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3F" w:rsidRPr="000874E6" w:rsidRDefault="0032283F" w:rsidP="0032283F">
      <w:pPr>
        <w:pStyle w:val="5"/>
        <w:jc w:val="right"/>
        <w:rPr>
          <w:sz w:val="22"/>
          <w:szCs w:val="22"/>
        </w:rPr>
      </w:pPr>
      <w:bookmarkStart w:id="0" w:name="_Ref66734596"/>
      <w:r w:rsidRPr="000874E6">
        <w:rPr>
          <w:sz w:val="22"/>
          <w:szCs w:val="22"/>
        </w:rPr>
        <w:t>Приложение № 1.1</w:t>
      </w:r>
      <w:bookmarkEnd w:id="0"/>
      <w:r w:rsidRPr="000874E6">
        <w:rPr>
          <w:sz w:val="22"/>
          <w:szCs w:val="22"/>
        </w:rPr>
        <w:t xml:space="preserve"> </w:t>
      </w:r>
    </w:p>
    <w:p w:rsidR="0032283F" w:rsidRPr="000874E6" w:rsidRDefault="0032283F" w:rsidP="0032283F">
      <w:pPr>
        <w:jc w:val="right"/>
        <w:rPr>
          <w:sz w:val="22"/>
          <w:szCs w:val="22"/>
        </w:rPr>
      </w:pPr>
      <w:r w:rsidRPr="000874E6">
        <w:rPr>
          <w:sz w:val="22"/>
          <w:szCs w:val="22"/>
        </w:rPr>
        <w:t>к извещению о проведении запроса котировок</w:t>
      </w:r>
    </w:p>
    <w:p w:rsidR="0032283F" w:rsidRPr="000874E6" w:rsidRDefault="0032283F" w:rsidP="0032283F">
      <w:pPr>
        <w:spacing w:line="480" w:lineRule="auto"/>
        <w:ind w:firstLine="708"/>
        <w:contextualSpacing/>
        <w:jc w:val="center"/>
        <w:rPr>
          <w:sz w:val="22"/>
          <w:szCs w:val="22"/>
        </w:rPr>
      </w:pPr>
    </w:p>
    <w:p w:rsidR="0032283F" w:rsidRPr="000874E6" w:rsidRDefault="0032283F" w:rsidP="0032283F">
      <w:pPr>
        <w:spacing w:before="240" w:line="276" w:lineRule="auto"/>
        <w:ind w:firstLine="708"/>
        <w:contextualSpacing/>
        <w:jc w:val="center"/>
        <w:rPr>
          <w:sz w:val="22"/>
          <w:szCs w:val="22"/>
        </w:rPr>
      </w:pPr>
      <w:r w:rsidRPr="000874E6">
        <w:rPr>
          <w:sz w:val="22"/>
          <w:szCs w:val="22"/>
        </w:rPr>
        <w:t>ТЕХНИЧЕСКОЕ ЗАДАНИЕ</w:t>
      </w:r>
    </w:p>
    <w:p w:rsidR="0032283F" w:rsidRPr="000874E6" w:rsidRDefault="0032283F" w:rsidP="0032283F">
      <w:pPr>
        <w:spacing w:line="276" w:lineRule="auto"/>
        <w:ind w:firstLine="708"/>
        <w:contextualSpacing/>
        <w:jc w:val="center"/>
        <w:rPr>
          <w:sz w:val="22"/>
          <w:szCs w:val="22"/>
        </w:rPr>
      </w:pPr>
      <w:r w:rsidRPr="000874E6">
        <w:rPr>
          <w:sz w:val="22"/>
          <w:szCs w:val="22"/>
        </w:rPr>
        <w:t xml:space="preserve">на поставку </w:t>
      </w:r>
      <w:r w:rsidR="00540E5B" w:rsidRPr="000874E6">
        <w:rPr>
          <w:sz w:val="22"/>
          <w:szCs w:val="22"/>
        </w:rPr>
        <w:t>установок стоматологических</w:t>
      </w:r>
    </w:p>
    <w:p w:rsidR="0032283F" w:rsidRPr="000874E6" w:rsidRDefault="0032283F" w:rsidP="0032283F">
      <w:pPr>
        <w:ind w:firstLine="708"/>
        <w:contextualSpacing/>
        <w:jc w:val="center"/>
        <w:rPr>
          <w:sz w:val="28"/>
          <w:szCs w:val="28"/>
        </w:rPr>
      </w:pPr>
    </w:p>
    <w:p w:rsidR="0032283F" w:rsidRPr="000874E6" w:rsidRDefault="0032283F" w:rsidP="0032283F">
      <w:pPr>
        <w:spacing w:before="240"/>
        <w:ind w:left="708" w:firstLine="708"/>
        <w:contextualSpacing/>
        <w:jc w:val="both"/>
        <w:rPr>
          <w:sz w:val="22"/>
          <w:szCs w:val="22"/>
        </w:rPr>
      </w:pPr>
      <w:r w:rsidRPr="000874E6">
        <w:rPr>
          <w:sz w:val="22"/>
          <w:szCs w:val="22"/>
        </w:rPr>
        <w:t>1. Общие требования к товару и условиям поставки:</w:t>
      </w:r>
    </w:p>
    <w:p w:rsidR="0032283F" w:rsidRPr="000874E6" w:rsidRDefault="0032283F" w:rsidP="0032283F">
      <w:pPr>
        <w:pStyle w:val="ConsPlusNormal"/>
        <w:ind w:firstLine="540"/>
        <w:contextualSpacing/>
        <w:jc w:val="both"/>
        <w:rPr>
          <w:rFonts w:ascii="Times New Roman" w:hAnsi="Times New Roman" w:cs="Times New Roman"/>
          <w:sz w:val="24"/>
          <w:szCs w:val="24"/>
        </w:rPr>
      </w:pPr>
      <w:r w:rsidRPr="000874E6">
        <w:rPr>
          <w:rFonts w:ascii="Times New Roman" w:hAnsi="Times New Roman" w:cs="Times New Roman"/>
          <w:sz w:val="24"/>
          <w:szCs w:val="24"/>
        </w:rPr>
        <w:t>1.1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32283F" w:rsidRPr="000874E6" w:rsidRDefault="0032283F" w:rsidP="0032283F">
      <w:pPr>
        <w:widowControl w:val="0"/>
        <w:overflowPunct w:val="0"/>
        <w:autoSpaceDE w:val="0"/>
        <w:autoSpaceDN w:val="0"/>
        <w:adjustRightInd w:val="0"/>
        <w:ind w:firstLine="567"/>
        <w:contextualSpacing/>
        <w:jc w:val="both"/>
      </w:pPr>
      <w:r w:rsidRPr="000874E6">
        <w:t xml:space="preserve">1.2. </w:t>
      </w:r>
      <w:r w:rsidRPr="000874E6">
        <w:rPr>
          <w:bCs/>
        </w:rPr>
        <w:t xml:space="preserve">Победитель конкурса обязуется в порядке и на условиях, предусмотренных настоящим техническим заданием, передать заказчику или указанному им грузополучателю товар. Победитель конкурса обязуется выполнить работы по пуско-наладке и вводу в эксплуатацию товара, а также провести инструктаж работников грузополучателя о порядке эксплуатации и обслуживания товара по адресу грузополучателя, указанного в п.4.1 настоящего технического задания, </w:t>
      </w:r>
      <w:r w:rsidRPr="000874E6">
        <w:t xml:space="preserve">в течение </w:t>
      </w:r>
      <w:r w:rsidR="00085EF4">
        <w:t>45</w:t>
      </w:r>
      <w:r w:rsidRPr="000874E6">
        <w:t xml:space="preserve"> календарных дней с момента перечисления аванса</w:t>
      </w:r>
    </w:p>
    <w:p w:rsidR="0032283F" w:rsidRPr="000874E6" w:rsidRDefault="0032283F" w:rsidP="0032283F">
      <w:pPr>
        <w:widowControl w:val="0"/>
        <w:overflowPunct w:val="0"/>
        <w:autoSpaceDE w:val="0"/>
        <w:autoSpaceDN w:val="0"/>
        <w:adjustRightInd w:val="0"/>
        <w:ind w:firstLine="567"/>
        <w:contextualSpacing/>
        <w:jc w:val="both"/>
      </w:pPr>
      <w:r w:rsidRPr="000874E6">
        <w:t>1.3. Год выпуска оборудования  не ранее 2021 года.</w:t>
      </w:r>
    </w:p>
    <w:p w:rsidR="0032283F" w:rsidRPr="000874E6" w:rsidRDefault="0032283F" w:rsidP="0032283F">
      <w:pPr>
        <w:widowControl w:val="0"/>
        <w:contextualSpacing/>
        <w:jc w:val="both"/>
      </w:pPr>
      <w:r w:rsidRPr="000874E6">
        <w:t xml:space="preserve">         1.4. Гарантийные обязательства:</w:t>
      </w:r>
    </w:p>
    <w:p w:rsidR="0032283F" w:rsidRPr="000874E6" w:rsidRDefault="0032283F" w:rsidP="0032283F">
      <w:pPr>
        <w:widowControl w:val="0"/>
        <w:ind w:firstLine="708"/>
        <w:contextualSpacing/>
        <w:jc w:val="both"/>
      </w:pPr>
      <w:r w:rsidRPr="000874E6">
        <w:t xml:space="preserve">Поставляемое оборудование должно быть новым, ранее неиспользованным, серийно выпускаемым. </w:t>
      </w:r>
    </w:p>
    <w:p w:rsidR="0032283F" w:rsidRPr="000874E6" w:rsidRDefault="0032283F" w:rsidP="0032283F">
      <w:pPr>
        <w:pStyle w:val="ConsPlusNormal"/>
        <w:ind w:firstLine="540"/>
        <w:contextualSpacing/>
        <w:jc w:val="both"/>
        <w:rPr>
          <w:rFonts w:ascii="Times New Roman" w:hAnsi="Times New Roman" w:cs="Times New Roman"/>
          <w:sz w:val="24"/>
          <w:szCs w:val="24"/>
        </w:rPr>
      </w:pPr>
      <w:r w:rsidRPr="000874E6">
        <w:rPr>
          <w:rFonts w:ascii="Times New Roman" w:hAnsi="Times New Roman" w:cs="Times New Roman"/>
          <w:sz w:val="24"/>
          <w:szCs w:val="24"/>
        </w:rPr>
        <w:t>Поставляемое оборудование недолжно иметь дефектов, связанных с конструкцией, материалами или функционированием при штатном использовании Оборудования в соответствии со Спецификацией, Техническими требованиями, технической и (или) эксплуатационной документацией производителя (изготовителя) Оборудования.</w:t>
      </w:r>
    </w:p>
    <w:p w:rsidR="0032283F" w:rsidRPr="000874E6" w:rsidRDefault="0032283F" w:rsidP="0032283F">
      <w:pPr>
        <w:pStyle w:val="ConsPlusNormal"/>
        <w:ind w:firstLine="540"/>
        <w:contextualSpacing/>
        <w:jc w:val="both"/>
        <w:rPr>
          <w:rFonts w:ascii="Times New Roman" w:hAnsi="Times New Roman" w:cs="Times New Roman"/>
          <w:sz w:val="24"/>
          <w:szCs w:val="24"/>
        </w:rPr>
      </w:pPr>
      <w:r w:rsidRPr="000874E6">
        <w:rPr>
          <w:rFonts w:ascii="Times New Roman" w:hAnsi="Times New Roman" w:cs="Times New Roman"/>
          <w:sz w:val="24"/>
          <w:szCs w:val="24"/>
        </w:rPr>
        <w:t>Поставляемое оборудование должно соответствовать техническим регламентам, техническим условиям (ТУ) или государственным стандартам (ГОСТ),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Российской Федерации.</w:t>
      </w:r>
    </w:p>
    <w:p w:rsidR="0032283F" w:rsidRPr="000874E6" w:rsidRDefault="0032283F" w:rsidP="0032283F">
      <w:pPr>
        <w:pStyle w:val="ConsPlusNormal"/>
        <w:ind w:firstLine="540"/>
        <w:contextualSpacing/>
        <w:jc w:val="both"/>
        <w:rPr>
          <w:rFonts w:ascii="Times New Roman" w:hAnsi="Times New Roman" w:cs="Times New Roman"/>
          <w:sz w:val="24"/>
          <w:szCs w:val="24"/>
        </w:rPr>
      </w:pPr>
      <w:r w:rsidRPr="000874E6">
        <w:rPr>
          <w:rFonts w:ascii="Times New Roman" w:hAnsi="Times New Roman" w:cs="Times New Roman"/>
          <w:sz w:val="24"/>
          <w:szCs w:val="24"/>
        </w:rPr>
        <w:t>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rsidR="0032283F" w:rsidRPr="000874E6" w:rsidRDefault="0032283F" w:rsidP="0032283F">
      <w:pPr>
        <w:pStyle w:val="ConsPlusNormal"/>
        <w:ind w:firstLine="540"/>
        <w:contextualSpacing/>
        <w:jc w:val="both"/>
        <w:rPr>
          <w:rFonts w:ascii="Times New Roman" w:hAnsi="Times New Roman" w:cs="Times New Roman"/>
          <w:sz w:val="24"/>
          <w:szCs w:val="24"/>
        </w:rPr>
      </w:pPr>
      <w:r w:rsidRPr="000874E6">
        <w:rPr>
          <w:rFonts w:ascii="Times New Roman" w:hAnsi="Times New Roman" w:cs="Times New Roman"/>
          <w:sz w:val="24"/>
          <w:szCs w:val="24"/>
        </w:rPr>
        <w:t>Гарантия на Оборудование составляет не менее 12 месяцев, но не менее срока гарантии предоставляемой производителем. Гарантийный срок начинает исчисляться со дня подписания Акт ввода Оборудования в эксплуатацию.</w:t>
      </w:r>
    </w:p>
    <w:p w:rsidR="0032283F" w:rsidRPr="000874E6" w:rsidRDefault="0032283F" w:rsidP="0032283F">
      <w:pPr>
        <w:pStyle w:val="ConsPlusNormal"/>
        <w:ind w:firstLine="540"/>
        <w:contextualSpacing/>
        <w:jc w:val="both"/>
        <w:rPr>
          <w:rFonts w:ascii="Times New Roman" w:hAnsi="Times New Roman" w:cs="Times New Roman"/>
          <w:sz w:val="24"/>
          <w:szCs w:val="24"/>
        </w:rPr>
      </w:pPr>
      <w:r w:rsidRPr="000874E6">
        <w:rPr>
          <w:rFonts w:ascii="Times New Roman" w:hAnsi="Times New Roman" w:cs="Times New Roman"/>
          <w:sz w:val="24"/>
          <w:szCs w:val="24"/>
        </w:rPr>
        <w:t xml:space="preserve">Гарантийный ремонт необходимо провести в течение 5 (пяти) рабочих дней </w:t>
      </w:r>
      <w:proofErr w:type="gramStart"/>
      <w:r w:rsidRPr="000874E6">
        <w:rPr>
          <w:rFonts w:ascii="Times New Roman" w:hAnsi="Times New Roman" w:cs="Times New Roman"/>
          <w:sz w:val="24"/>
          <w:szCs w:val="24"/>
        </w:rPr>
        <w:t>с даты получения</w:t>
      </w:r>
      <w:proofErr w:type="gramEnd"/>
      <w:r w:rsidRPr="000874E6">
        <w:rPr>
          <w:rFonts w:ascii="Times New Roman" w:hAnsi="Times New Roman" w:cs="Times New Roman"/>
          <w:sz w:val="24"/>
          <w:szCs w:val="24"/>
        </w:rPr>
        <w:t xml:space="preserve"> уведомления. В случае если гарантийный ремонт составит более 5 (пяти) рабочих дней, Поставщик обязан в трехдневный срок безвозмездно предоставить на период ремонта аналогичный Товар, обладающий этими же основными потребительскими свойствами, обеспечив доставку за свой счет.</w:t>
      </w:r>
    </w:p>
    <w:p w:rsidR="0032283F" w:rsidRPr="000874E6" w:rsidRDefault="0032283F" w:rsidP="0032283F">
      <w:pPr>
        <w:pStyle w:val="ConsPlusNormal"/>
        <w:ind w:firstLine="540"/>
        <w:contextualSpacing/>
        <w:jc w:val="both"/>
        <w:rPr>
          <w:rFonts w:ascii="Times New Roman" w:hAnsi="Times New Roman" w:cs="Times New Roman"/>
          <w:sz w:val="24"/>
          <w:szCs w:val="24"/>
        </w:rPr>
      </w:pPr>
      <w:r w:rsidRPr="000874E6">
        <w:rPr>
          <w:rFonts w:ascii="Times New Roman" w:hAnsi="Times New Roman" w:cs="Times New Roman"/>
          <w:sz w:val="24"/>
          <w:szCs w:val="24"/>
        </w:rPr>
        <w:t>Транспортные и прочие расходы Поставщика, связанные с проведением гарантийного ремонта Товара, Покупателем не возмещаются.</w:t>
      </w:r>
    </w:p>
    <w:p w:rsidR="0032283F" w:rsidRPr="000874E6" w:rsidRDefault="0032283F" w:rsidP="0032283F">
      <w:pPr>
        <w:pStyle w:val="ConsPlusNormal"/>
        <w:ind w:firstLine="540"/>
        <w:contextualSpacing/>
        <w:jc w:val="both"/>
        <w:rPr>
          <w:rFonts w:ascii="Times New Roman" w:hAnsi="Times New Roman" w:cs="Times New Roman"/>
          <w:sz w:val="24"/>
          <w:szCs w:val="24"/>
        </w:rPr>
      </w:pPr>
      <w:r w:rsidRPr="000874E6">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2283F" w:rsidRPr="000874E6" w:rsidRDefault="0032283F" w:rsidP="0032283F">
      <w:pPr>
        <w:pStyle w:val="ConsPlusNormal"/>
        <w:ind w:firstLine="540"/>
        <w:contextualSpacing/>
        <w:jc w:val="both"/>
        <w:rPr>
          <w:rFonts w:ascii="Times New Roman" w:hAnsi="Times New Roman" w:cs="Times New Roman"/>
          <w:sz w:val="24"/>
          <w:szCs w:val="24"/>
        </w:rPr>
      </w:pPr>
      <w:r w:rsidRPr="000874E6">
        <w:rPr>
          <w:rFonts w:ascii="Times New Roman" w:hAnsi="Times New Roman" w:cs="Times New Roman"/>
          <w:sz w:val="24"/>
          <w:szCs w:val="24"/>
        </w:rPr>
        <w:t>В случае</w:t>
      </w:r>
      <w:proofErr w:type="gramStart"/>
      <w:r w:rsidRPr="000874E6">
        <w:rPr>
          <w:rFonts w:ascii="Times New Roman" w:hAnsi="Times New Roman" w:cs="Times New Roman"/>
          <w:sz w:val="24"/>
          <w:szCs w:val="24"/>
        </w:rPr>
        <w:t>,</w:t>
      </w:r>
      <w:proofErr w:type="gramEnd"/>
      <w:r w:rsidRPr="000874E6">
        <w:rPr>
          <w:rFonts w:ascii="Times New Roman" w:hAnsi="Times New Roman" w:cs="Times New Roman"/>
          <w:sz w:val="24"/>
          <w:szCs w:val="24"/>
        </w:rPr>
        <w:t xml:space="preserve"> если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w:t>
      </w:r>
    </w:p>
    <w:p w:rsidR="0032283F" w:rsidRPr="000874E6" w:rsidRDefault="0032283F" w:rsidP="0032283F">
      <w:pPr>
        <w:ind w:firstLine="540"/>
        <w:jc w:val="both"/>
      </w:pPr>
      <w:r w:rsidRPr="000874E6">
        <w:t>1.5 Требования к результатам:</w:t>
      </w:r>
    </w:p>
    <w:p w:rsidR="0032283F" w:rsidRPr="000874E6" w:rsidRDefault="0032283F" w:rsidP="0032283F">
      <w:pPr>
        <w:ind w:firstLine="540"/>
        <w:jc w:val="both"/>
      </w:pPr>
      <w:r w:rsidRPr="000874E6">
        <w:t xml:space="preserve">товар должен быть поставлен в полном объеме, в установленный срок и соответствовать требованиям, предъявляемым конкурсной документацией </w:t>
      </w:r>
    </w:p>
    <w:p w:rsidR="0032283F" w:rsidRPr="000874E6" w:rsidRDefault="0032283F" w:rsidP="0032283F">
      <w:pPr>
        <w:pStyle w:val="ConsPlusNormal"/>
        <w:ind w:firstLine="540"/>
        <w:contextualSpacing/>
        <w:jc w:val="both"/>
        <w:rPr>
          <w:rFonts w:ascii="Times New Roman" w:hAnsi="Times New Roman" w:cs="Times New Roman"/>
          <w:sz w:val="24"/>
          <w:szCs w:val="24"/>
        </w:rPr>
      </w:pPr>
      <w:r w:rsidRPr="000874E6">
        <w:rPr>
          <w:rFonts w:ascii="Times New Roman" w:hAnsi="Times New Roman" w:cs="Times New Roman"/>
          <w:sz w:val="24"/>
          <w:szCs w:val="24"/>
        </w:rPr>
        <w:t>2. Технические требования и параметры:</w:t>
      </w:r>
    </w:p>
    <w:tbl>
      <w:tblPr>
        <w:tblW w:w="494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
        <w:gridCol w:w="1558"/>
        <w:gridCol w:w="710"/>
        <w:gridCol w:w="2674"/>
        <w:gridCol w:w="45"/>
        <w:gridCol w:w="3515"/>
        <w:gridCol w:w="708"/>
        <w:gridCol w:w="1234"/>
      </w:tblGrid>
      <w:tr w:rsidR="00540E5B" w:rsidRPr="000874E6" w:rsidTr="00540E5B">
        <w:trPr>
          <w:trHeight w:val="1413"/>
        </w:trPr>
        <w:tc>
          <w:tcPr>
            <w:tcW w:w="133" w:type="pct"/>
            <w:vAlign w:val="center"/>
          </w:tcPr>
          <w:p w:rsidR="00540E5B" w:rsidRPr="000874E6" w:rsidRDefault="00540E5B" w:rsidP="00585A6C">
            <w:pPr>
              <w:contextualSpacing/>
              <w:jc w:val="center"/>
              <w:rPr>
                <w:color w:val="000000"/>
                <w:sz w:val="20"/>
                <w:szCs w:val="20"/>
              </w:rPr>
            </w:pPr>
            <w:r w:rsidRPr="000874E6">
              <w:rPr>
                <w:color w:val="000000"/>
                <w:sz w:val="20"/>
                <w:szCs w:val="20"/>
              </w:rPr>
              <w:lastRenderedPageBreak/>
              <w:t xml:space="preserve">№ </w:t>
            </w:r>
            <w:proofErr w:type="spellStart"/>
            <w:proofErr w:type="gramStart"/>
            <w:r w:rsidRPr="000874E6">
              <w:rPr>
                <w:color w:val="000000"/>
                <w:sz w:val="20"/>
                <w:szCs w:val="20"/>
              </w:rPr>
              <w:t>п</w:t>
            </w:r>
            <w:proofErr w:type="spellEnd"/>
            <w:proofErr w:type="gramEnd"/>
            <w:r w:rsidRPr="000874E6">
              <w:rPr>
                <w:color w:val="000000"/>
                <w:sz w:val="20"/>
                <w:szCs w:val="20"/>
              </w:rPr>
              <w:t>/</w:t>
            </w:r>
            <w:proofErr w:type="spellStart"/>
            <w:r w:rsidRPr="000874E6">
              <w:rPr>
                <w:color w:val="000000"/>
                <w:sz w:val="20"/>
                <w:szCs w:val="20"/>
              </w:rPr>
              <w:t>п</w:t>
            </w:r>
            <w:proofErr w:type="spellEnd"/>
          </w:p>
        </w:tc>
        <w:tc>
          <w:tcPr>
            <w:tcW w:w="726" w:type="pct"/>
            <w:vAlign w:val="center"/>
          </w:tcPr>
          <w:p w:rsidR="00540E5B" w:rsidRPr="000874E6" w:rsidRDefault="00540E5B" w:rsidP="00585A6C">
            <w:pPr>
              <w:contextualSpacing/>
              <w:jc w:val="center"/>
              <w:rPr>
                <w:color w:val="000000"/>
                <w:sz w:val="20"/>
                <w:szCs w:val="20"/>
              </w:rPr>
            </w:pPr>
            <w:r w:rsidRPr="000874E6">
              <w:rPr>
                <w:color w:val="000000"/>
                <w:sz w:val="20"/>
                <w:szCs w:val="20"/>
              </w:rPr>
              <w:t>Наименование товара</w:t>
            </w:r>
          </w:p>
        </w:tc>
        <w:tc>
          <w:tcPr>
            <w:tcW w:w="3236" w:type="pct"/>
            <w:gridSpan w:val="4"/>
            <w:vAlign w:val="center"/>
          </w:tcPr>
          <w:p w:rsidR="00540E5B" w:rsidRPr="000874E6" w:rsidRDefault="00540E5B" w:rsidP="00585A6C">
            <w:pPr>
              <w:contextualSpacing/>
              <w:jc w:val="center"/>
              <w:rPr>
                <w:color w:val="000000"/>
                <w:sz w:val="20"/>
                <w:szCs w:val="20"/>
              </w:rPr>
            </w:pPr>
            <w:r w:rsidRPr="000874E6">
              <w:rPr>
                <w:color w:val="000000"/>
                <w:sz w:val="20"/>
                <w:szCs w:val="20"/>
              </w:rPr>
              <w:t>Технические требования и параметры</w:t>
            </w:r>
          </w:p>
        </w:tc>
        <w:tc>
          <w:tcPr>
            <w:tcW w:w="330" w:type="pct"/>
            <w:vAlign w:val="center"/>
          </w:tcPr>
          <w:p w:rsidR="00540E5B" w:rsidRPr="000874E6" w:rsidRDefault="00540E5B" w:rsidP="00585A6C">
            <w:pPr>
              <w:contextualSpacing/>
              <w:jc w:val="center"/>
              <w:rPr>
                <w:color w:val="000000"/>
                <w:sz w:val="20"/>
                <w:szCs w:val="20"/>
              </w:rPr>
            </w:pPr>
            <w:r w:rsidRPr="000874E6">
              <w:rPr>
                <w:color w:val="000000"/>
                <w:sz w:val="20"/>
                <w:szCs w:val="20"/>
              </w:rPr>
              <w:t>Кол-во</w:t>
            </w:r>
          </w:p>
        </w:tc>
        <w:tc>
          <w:tcPr>
            <w:tcW w:w="575" w:type="pct"/>
            <w:vAlign w:val="center"/>
          </w:tcPr>
          <w:p w:rsidR="00540E5B" w:rsidRPr="000874E6" w:rsidRDefault="00AF09FE" w:rsidP="00585A6C">
            <w:pPr>
              <w:contextualSpacing/>
              <w:jc w:val="center"/>
              <w:rPr>
                <w:color w:val="000000"/>
                <w:sz w:val="20"/>
                <w:szCs w:val="20"/>
              </w:rPr>
            </w:pPr>
            <w:r>
              <w:rPr>
                <w:color w:val="000000"/>
                <w:sz w:val="20"/>
                <w:szCs w:val="20"/>
              </w:rPr>
              <w:t>Начальная (максимальная стоимость), руб.</w:t>
            </w:r>
          </w:p>
        </w:tc>
      </w:tr>
      <w:tr w:rsidR="00540E5B" w:rsidRPr="000874E6" w:rsidTr="00540E5B">
        <w:trPr>
          <w:trHeight w:val="1413"/>
        </w:trPr>
        <w:tc>
          <w:tcPr>
            <w:tcW w:w="133" w:type="pct"/>
            <w:vMerge w:val="restart"/>
            <w:vAlign w:val="center"/>
          </w:tcPr>
          <w:p w:rsidR="00540E5B" w:rsidRPr="000874E6" w:rsidRDefault="00540E5B" w:rsidP="00585A6C">
            <w:pPr>
              <w:spacing w:line="276" w:lineRule="auto"/>
              <w:contextualSpacing/>
              <w:jc w:val="center"/>
              <w:rPr>
                <w:color w:val="000000"/>
                <w:sz w:val="20"/>
                <w:szCs w:val="20"/>
              </w:rPr>
            </w:pPr>
            <w:r w:rsidRPr="000874E6">
              <w:rPr>
                <w:color w:val="000000"/>
                <w:sz w:val="20"/>
                <w:szCs w:val="20"/>
              </w:rPr>
              <w:t>1</w:t>
            </w:r>
          </w:p>
        </w:tc>
        <w:tc>
          <w:tcPr>
            <w:tcW w:w="726" w:type="pct"/>
            <w:vMerge w:val="restart"/>
            <w:vAlign w:val="center"/>
          </w:tcPr>
          <w:p w:rsidR="00540E5B" w:rsidRPr="000874E6" w:rsidRDefault="00585A6C" w:rsidP="00585A6C">
            <w:pPr>
              <w:spacing w:line="276" w:lineRule="auto"/>
              <w:contextualSpacing/>
              <w:jc w:val="center"/>
              <w:rPr>
                <w:color w:val="000000"/>
                <w:sz w:val="20"/>
                <w:szCs w:val="20"/>
              </w:rPr>
            </w:pPr>
            <w:r w:rsidRPr="000874E6">
              <w:rPr>
                <w:color w:val="000000"/>
                <w:sz w:val="20"/>
                <w:szCs w:val="20"/>
              </w:rPr>
              <w:t>Установка стоматологическая</w:t>
            </w:r>
          </w:p>
        </w:tc>
        <w:tc>
          <w:tcPr>
            <w:tcW w:w="331" w:type="pct"/>
            <w:vAlign w:val="center"/>
          </w:tcPr>
          <w:p w:rsidR="00540E5B" w:rsidRPr="000874E6" w:rsidRDefault="00540E5B" w:rsidP="00585A6C">
            <w:pPr>
              <w:contextualSpacing/>
              <w:jc w:val="center"/>
              <w:rPr>
                <w:color w:val="000000"/>
                <w:sz w:val="20"/>
                <w:szCs w:val="20"/>
              </w:rPr>
            </w:pPr>
            <w:r w:rsidRPr="000874E6">
              <w:rPr>
                <w:color w:val="000000"/>
                <w:sz w:val="20"/>
                <w:szCs w:val="20"/>
              </w:rPr>
              <w:t xml:space="preserve">№ </w:t>
            </w:r>
            <w:proofErr w:type="spellStart"/>
            <w:proofErr w:type="gramStart"/>
            <w:r w:rsidRPr="000874E6">
              <w:rPr>
                <w:color w:val="000000"/>
                <w:sz w:val="20"/>
                <w:szCs w:val="20"/>
              </w:rPr>
              <w:t>п</w:t>
            </w:r>
            <w:proofErr w:type="spellEnd"/>
            <w:proofErr w:type="gramEnd"/>
            <w:r w:rsidRPr="000874E6">
              <w:rPr>
                <w:color w:val="000000"/>
                <w:sz w:val="20"/>
                <w:szCs w:val="20"/>
              </w:rPr>
              <w:t>/</w:t>
            </w:r>
            <w:proofErr w:type="spellStart"/>
            <w:r w:rsidRPr="000874E6">
              <w:rPr>
                <w:color w:val="000000"/>
                <w:sz w:val="20"/>
                <w:szCs w:val="20"/>
              </w:rPr>
              <w:t>п</w:t>
            </w:r>
            <w:proofErr w:type="spellEnd"/>
          </w:p>
        </w:tc>
        <w:tc>
          <w:tcPr>
            <w:tcW w:w="1246" w:type="pct"/>
            <w:shd w:val="clear" w:color="auto" w:fill="auto"/>
            <w:vAlign w:val="center"/>
            <w:hideMark/>
          </w:tcPr>
          <w:p w:rsidR="00540E5B" w:rsidRPr="000874E6" w:rsidRDefault="00540E5B" w:rsidP="00585A6C">
            <w:pPr>
              <w:contextualSpacing/>
              <w:jc w:val="center"/>
              <w:rPr>
                <w:color w:val="000000"/>
                <w:sz w:val="20"/>
                <w:szCs w:val="20"/>
              </w:rPr>
            </w:pPr>
            <w:r w:rsidRPr="000874E6">
              <w:rPr>
                <w:color w:val="000000"/>
                <w:sz w:val="20"/>
                <w:szCs w:val="20"/>
              </w:rPr>
              <w:t>Наименование показателя, единица измерения показателя* (при наличии)</w:t>
            </w:r>
          </w:p>
        </w:tc>
        <w:tc>
          <w:tcPr>
            <w:tcW w:w="1659" w:type="pct"/>
            <w:gridSpan w:val="2"/>
            <w:shd w:val="clear" w:color="auto" w:fill="auto"/>
            <w:vAlign w:val="center"/>
          </w:tcPr>
          <w:p w:rsidR="00540E5B" w:rsidRPr="000874E6" w:rsidRDefault="00540E5B" w:rsidP="00585A6C">
            <w:pPr>
              <w:contextualSpacing/>
              <w:jc w:val="center"/>
              <w:rPr>
                <w:color w:val="000000"/>
                <w:sz w:val="22"/>
                <w:szCs w:val="22"/>
              </w:rPr>
            </w:pPr>
            <w:r w:rsidRPr="000874E6">
              <w:rPr>
                <w:color w:val="000000"/>
                <w:sz w:val="20"/>
                <w:szCs w:val="20"/>
              </w:rPr>
              <w:t>Значение показателя</w:t>
            </w:r>
          </w:p>
        </w:tc>
        <w:tc>
          <w:tcPr>
            <w:tcW w:w="330" w:type="pct"/>
            <w:vMerge w:val="restart"/>
            <w:vAlign w:val="center"/>
          </w:tcPr>
          <w:p w:rsidR="00540E5B" w:rsidRPr="000874E6" w:rsidRDefault="00585A6C" w:rsidP="00585A6C">
            <w:pPr>
              <w:contextualSpacing/>
              <w:jc w:val="center"/>
              <w:rPr>
                <w:color w:val="000000"/>
                <w:sz w:val="20"/>
                <w:szCs w:val="20"/>
              </w:rPr>
            </w:pPr>
            <w:r w:rsidRPr="000874E6">
              <w:rPr>
                <w:color w:val="000000"/>
                <w:sz w:val="20"/>
                <w:szCs w:val="20"/>
              </w:rPr>
              <w:t>3</w:t>
            </w:r>
            <w:r w:rsidR="00540E5B" w:rsidRPr="000874E6">
              <w:rPr>
                <w:color w:val="000000"/>
                <w:sz w:val="20"/>
                <w:szCs w:val="20"/>
              </w:rPr>
              <w:t xml:space="preserve"> шт.</w:t>
            </w:r>
          </w:p>
        </w:tc>
        <w:tc>
          <w:tcPr>
            <w:tcW w:w="575" w:type="pct"/>
            <w:vMerge w:val="restart"/>
          </w:tcPr>
          <w:p w:rsidR="00540E5B" w:rsidRDefault="00540E5B"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Default="00AF09FE" w:rsidP="00585A6C">
            <w:pPr>
              <w:contextualSpacing/>
              <w:jc w:val="center"/>
              <w:rPr>
                <w:color w:val="000000"/>
                <w:sz w:val="20"/>
                <w:szCs w:val="20"/>
              </w:rPr>
            </w:pPr>
          </w:p>
          <w:p w:rsidR="00AF09FE" w:rsidRPr="000874E6" w:rsidRDefault="00AF09FE" w:rsidP="00AF09FE">
            <w:pPr>
              <w:contextualSpacing/>
              <w:rPr>
                <w:color w:val="000000"/>
                <w:sz w:val="20"/>
                <w:szCs w:val="20"/>
              </w:rPr>
            </w:pPr>
            <w:r>
              <w:rPr>
                <w:color w:val="000000"/>
                <w:sz w:val="20"/>
                <w:szCs w:val="20"/>
              </w:rPr>
              <w:t>264615=</w:t>
            </w:r>
          </w:p>
        </w:tc>
      </w:tr>
      <w:tr w:rsidR="00540E5B" w:rsidRPr="000874E6" w:rsidTr="00540E5B">
        <w:trPr>
          <w:trHeight w:val="411"/>
        </w:trPr>
        <w:tc>
          <w:tcPr>
            <w:tcW w:w="133" w:type="pct"/>
            <w:vMerge/>
          </w:tcPr>
          <w:p w:rsidR="00540E5B" w:rsidRPr="000874E6" w:rsidRDefault="00540E5B" w:rsidP="00585A6C">
            <w:pPr>
              <w:spacing w:line="276" w:lineRule="auto"/>
              <w:contextualSpacing/>
              <w:jc w:val="center"/>
              <w:rPr>
                <w:color w:val="000000"/>
                <w:sz w:val="20"/>
                <w:szCs w:val="20"/>
              </w:rPr>
            </w:pPr>
          </w:p>
        </w:tc>
        <w:tc>
          <w:tcPr>
            <w:tcW w:w="726" w:type="pct"/>
            <w:vMerge/>
            <w:vAlign w:val="center"/>
          </w:tcPr>
          <w:p w:rsidR="00540E5B" w:rsidRPr="000874E6" w:rsidRDefault="00540E5B" w:rsidP="00585A6C">
            <w:pPr>
              <w:spacing w:line="276" w:lineRule="auto"/>
              <w:contextualSpacing/>
              <w:jc w:val="center"/>
              <w:rPr>
                <w:color w:val="000000"/>
                <w:sz w:val="20"/>
                <w:szCs w:val="20"/>
              </w:rPr>
            </w:pPr>
          </w:p>
        </w:tc>
        <w:tc>
          <w:tcPr>
            <w:tcW w:w="3236" w:type="pct"/>
            <w:gridSpan w:val="4"/>
            <w:vAlign w:val="center"/>
          </w:tcPr>
          <w:p w:rsidR="00540E5B" w:rsidRPr="000874E6" w:rsidRDefault="00540E5B" w:rsidP="00585A6C">
            <w:pPr>
              <w:pStyle w:val="afd"/>
              <w:numPr>
                <w:ilvl w:val="0"/>
                <w:numId w:val="32"/>
              </w:numPr>
              <w:jc w:val="center"/>
              <w:rPr>
                <w:color w:val="000000"/>
                <w:sz w:val="20"/>
                <w:szCs w:val="20"/>
              </w:rPr>
            </w:pPr>
            <w:r w:rsidRPr="000874E6">
              <w:rPr>
                <w:color w:val="000000"/>
                <w:sz w:val="20"/>
                <w:szCs w:val="20"/>
              </w:rPr>
              <w:t>Основные параметры</w:t>
            </w:r>
          </w:p>
        </w:tc>
        <w:tc>
          <w:tcPr>
            <w:tcW w:w="330" w:type="pct"/>
            <w:vMerge/>
            <w:vAlign w:val="center"/>
          </w:tcPr>
          <w:p w:rsidR="00540E5B" w:rsidRPr="000874E6" w:rsidRDefault="00540E5B" w:rsidP="00585A6C">
            <w:pPr>
              <w:contextualSpacing/>
              <w:jc w:val="center"/>
              <w:rPr>
                <w:color w:val="000000"/>
                <w:sz w:val="20"/>
                <w:szCs w:val="20"/>
              </w:rPr>
            </w:pPr>
          </w:p>
        </w:tc>
        <w:tc>
          <w:tcPr>
            <w:tcW w:w="575" w:type="pct"/>
            <w:vMerge/>
          </w:tcPr>
          <w:p w:rsidR="00540E5B" w:rsidRPr="000874E6" w:rsidRDefault="00540E5B" w:rsidP="00585A6C">
            <w:pPr>
              <w:contextualSpacing/>
              <w:jc w:val="center"/>
              <w:rPr>
                <w:color w:val="000000"/>
                <w:sz w:val="20"/>
                <w:szCs w:val="20"/>
              </w:rPr>
            </w:pPr>
          </w:p>
        </w:tc>
      </w:tr>
      <w:tr w:rsidR="00540E5B" w:rsidRPr="000874E6" w:rsidTr="00540E5B">
        <w:trPr>
          <w:trHeight w:val="836"/>
        </w:trPr>
        <w:tc>
          <w:tcPr>
            <w:tcW w:w="133" w:type="pct"/>
            <w:vMerge/>
          </w:tcPr>
          <w:p w:rsidR="00540E5B" w:rsidRPr="000874E6" w:rsidRDefault="00540E5B" w:rsidP="00585A6C">
            <w:pPr>
              <w:rPr>
                <w:sz w:val="22"/>
                <w:szCs w:val="22"/>
              </w:rPr>
            </w:pPr>
          </w:p>
        </w:tc>
        <w:tc>
          <w:tcPr>
            <w:tcW w:w="726" w:type="pct"/>
            <w:vMerge/>
          </w:tcPr>
          <w:p w:rsidR="00540E5B" w:rsidRPr="000874E6" w:rsidRDefault="00540E5B" w:rsidP="00585A6C">
            <w:pPr>
              <w:rPr>
                <w:sz w:val="22"/>
                <w:szCs w:val="22"/>
              </w:rPr>
            </w:pPr>
          </w:p>
        </w:tc>
        <w:tc>
          <w:tcPr>
            <w:tcW w:w="331" w:type="pct"/>
            <w:vAlign w:val="center"/>
          </w:tcPr>
          <w:p w:rsidR="00540E5B" w:rsidRPr="000874E6" w:rsidRDefault="00540E5B" w:rsidP="00585A6C">
            <w:pPr>
              <w:contextualSpacing/>
              <w:jc w:val="center"/>
              <w:rPr>
                <w:color w:val="000000"/>
                <w:sz w:val="20"/>
                <w:szCs w:val="20"/>
              </w:rPr>
            </w:pPr>
            <w:r w:rsidRPr="000874E6">
              <w:rPr>
                <w:color w:val="000000"/>
                <w:sz w:val="20"/>
                <w:szCs w:val="20"/>
              </w:rPr>
              <w:t>1.1</w:t>
            </w:r>
          </w:p>
        </w:tc>
        <w:tc>
          <w:tcPr>
            <w:tcW w:w="1246" w:type="pct"/>
            <w:shd w:val="clear" w:color="auto" w:fill="auto"/>
            <w:vAlign w:val="center"/>
            <w:hideMark/>
          </w:tcPr>
          <w:p w:rsidR="00540E5B" w:rsidRPr="000874E6" w:rsidRDefault="00540E5B" w:rsidP="00585A6C">
            <w:pPr>
              <w:contextualSpacing/>
              <w:rPr>
                <w:color w:val="000000"/>
                <w:sz w:val="20"/>
                <w:szCs w:val="20"/>
              </w:rPr>
            </w:pPr>
            <w:r w:rsidRPr="000874E6">
              <w:rPr>
                <w:color w:val="000000"/>
                <w:sz w:val="20"/>
                <w:szCs w:val="20"/>
              </w:rPr>
              <w:t xml:space="preserve">Назначение </w:t>
            </w:r>
          </w:p>
        </w:tc>
        <w:tc>
          <w:tcPr>
            <w:tcW w:w="1659" w:type="pct"/>
            <w:gridSpan w:val="2"/>
            <w:shd w:val="clear" w:color="auto" w:fill="auto"/>
            <w:hideMark/>
          </w:tcPr>
          <w:p w:rsidR="00540E5B" w:rsidRPr="000874E6" w:rsidRDefault="004D729D" w:rsidP="004D729D">
            <w:pPr>
              <w:contextualSpacing/>
              <w:jc w:val="center"/>
              <w:rPr>
                <w:color w:val="000000"/>
                <w:sz w:val="20"/>
                <w:szCs w:val="20"/>
              </w:rPr>
            </w:pPr>
            <w:r w:rsidRPr="000874E6">
              <w:rPr>
                <w:color w:val="000000"/>
                <w:sz w:val="20"/>
                <w:szCs w:val="20"/>
              </w:rPr>
              <w:t>для оказания стоматологической помощи в условиях поликлиники, больницы и других лечебных учреждений, как в стационарных условиях, так и на выездах</w:t>
            </w:r>
          </w:p>
        </w:tc>
        <w:tc>
          <w:tcPr>
            <w:tcW w:w="330" w:type="pct"/>
            <w:vMerge/>
          </w:tcPr>
          <w:p w:rsidR="00540E5B" w:rsidRPr="000874E6" w:rsidRDefault="00540E5B" w:rsidP="00585A6C">
            <w:pPr>
              <w:contextualSpacing/>
              <w:jc w:val="both"/>
              <w:rPr>
                <w:color w:val="000000"/>
                <w:sz w:val="22"/>
                <w:szCs w:val="22"/>
              </w:rPr>
            </w:pPr>
          </w:p>
        </w:tc>
        <w:tc>
          <w:tcPr>
            <w:tcW w:w="575" w:type="pct"/>
            <w:vMerge/>
          </w:tcPr>
          <w:p w:rsidR="00540E5B" w:rsidRPr="000874E6" w:rsidRDefault="00540E5B" w:rsidP="00585A6C">
            <w:pPr>
              <w:contextualSpacing/>
              <w:jc w:val="both"/>
              <w:rPr>
                <w:color w:val="000000"/>
                <w:sz w:val="22"/>
                <w:szCs w:val="22"/>
              </w:rPr>
            </w:pPr>
          </w:p>
        </w:tc>
      </w:tr>
      <w:tr w:rsidR="00540E5B" w:rsidRPr="000874E6" w:rsidTr="00540E5B">
        <w:trPr>
          <w:trHeight w:val="422"/>
        </w:trPr>
        <w:tc>
          <w:tcPr>
            <w:tcW w:w="133" w:type="pct"/>
            <w:vMerge/>
          </w:tcPr>
          <w:p w:rsidR="00540E5B" w:rsidRPr="000874E6" w:rsidRDefault="00540E5B" w:rsidP="00585A6C">
            <w:pPr>
              <w:rPr>
                <w:sz w:val="22"/>
                <w:szCs w:val="22"/>
              </w:rPr>
            </w:pPr>
          </w:p>
        </w:tc>
        <w:tc>
          <w:tcPr>
            <w:tcW w:w="726" w:type="pct"/>
            <w:vMerge/>
          </w:tcPr>
          <w:p w:rsidR="00540E5B" w:rsidRPr="000874E6" w:rsidRDefault="00540E5B" w:rsidP="00585A6C">
            <w:pPr>
              <w:rPr>
                <w:sz w:val="22"/>
                <w:szCs w:val="22"/>
              </w:rPr>
            </w:pPr>
          </w:p>
        </w:tc>
        <w:tc>
          <w:tcPr>
            <w:tcW w:w="331" w:type="pct"/>
            <w:vAlign w:val="center"/>
          </w:tcPr>
          <w:p w:rsidR="00540E5B" w:rsidRPr="000874E6" w:rsidRDefault="00540E5B" w:rsidP="00585A6C">
            <w:pPr>
              <w:contextualSpacing/>
              <w:jc w:val="center"/>
              <w:rPr>
                <w:color w:val="000000"/>
                <w:sz w:val="20"/>
                <w:szCs w:val="20"/>
              </w:rPr>
            </w:pPr>
            <w:r w:rsidRPr="000874E6">
              <w:rPr>
                <w:color w:val="000000"/>
                <w:sz w:val="20"/>
                <w:szCs w:val="20"/>
              </w:rPr>
              <w:t>1.2</w:t>
            </w:r>
          </w:p>
        </w:tc>
        <w:tc>
          <w:tcPr>
            <w:tcW w:w="1246" w:type="pct"/>
            <w:shd w:val="clear" w:color="auto" w:fill="auto"/>
            <w:vAlign w:val="center"/>
            <w:hideMark/>
          </w:tcPr>
          <w:p w:rsidR="00540E5B" w:rsidRPr="000874E6" w:rsidRDefault="004D729D" w:rsidP="00585A6C">
            <w:pPr>
              <w:contextualSpacing/>
              <w:rPr>
                <w:color w:val="000000"/>
                <w:sz w:val="20"/>
                <w:szCs w:val="20"/>
              </w:rPr>
            </w:pPr>
            <w:r w:rsidRPr="000874E6">
              <w:rPr>
                <w:color w:val="000000"/>
                <w:sz w:val="20"/>
                <w:szCs w:val="20"/>
              </w:rPr>
              <w:t>Тип</w:t>
            </w:r>
          </w:p>
        </w:tc>
        <w:tc>
          <w:tcPr>
            <w:tcW w:w="1659" w:type="pct"/>
            <w:gridSpan w:val="2"/>
            <w:shd w:val="clear" w:color="auto" w:fill="auto"/>
            <w:vAlign w:val="center"/>
            <w:hideMark/>
          </w:tcPr>
          <w:p w:rsidR="00540E5B" w:rsidRPr="000874E6" w:rsidRDefault="004D729D" w:rsidP="00585A6C">
            <w:pPr>
              <w:contextualSpacing/>
              <w:jc w:val="center"/>
              <w:rPr>
                <w:color w:val="000000"/>
                <w:sz w:val="20"/>
                <w:szCs w:val="20"/>
              </w:rPr>
            </w:pPr>
            <w:r w:rsidRPr="000874E6">
              <w:rPr>
                <w:color w:val="000000"/>
                <w:sz w:val="20"/>
                <w:szCs w:val="20"/>
              </w:rPr>
              <w:t>мобильная</w:t>
            </w:r>
          </w:p>
        </w:tc>
        <w:tc>
          <w:tcPr>
            <w:tcW w:w="330" w:type="pct"/>
            <w:vMerge/>
          </w:tcPr>
          <w:p w:rsidR="00540E5B" w:rsidRPr="000874E6" w:rsidRDefault="00540E5B" w:rsidP="00585A6C">
            <w:pPr>
              <w:contextualSpacing/>
              <w:jc w:val="both"/>
              <w:rPr>
                <w:color w:val="000000"/>
                <w:sz w:val="22"/>
                <w:szCs w:val="22"/>
              </w:rPr>
            </w:pPr>
          </w:p>
        </w:tc>
        <w:tc>
          <w:tcPr>
            <w:tcW w:w="575" w:type="pct"/>
            <w:vMerge/>
          </w:tcPr>
          <w:p w:rsidR="00540E5B" w:rsidRPr="000874E6" w:rsidRDefault="00540E5B" w:rsidP="00585A6C">
            <w:pPr>
              <w:contextualSpacing/>
              <w:jc w:val="both"/>
              <w:rPr>
                <w:color w:val="000000"/>
                <w:sz w:val="22"/>
                <w:szCs w:val="22"/>
              </w:rPr>
            </w:pPr>
          </w:p>
        </w:tc>
      </w:tr>
      <w:tr w:rsidR="00540E5B" w:rsidRPr="000874E6" w:rsidTr="00540E5B">
        <w:trPr>
          <w:trHeight w:val="311"/>
        </w:trPr>
        <w:tc>
          <w:tcPr>
            <w:tcW w:w="133" w:type="pct"/>
            <w:vMerge/>
          </w:tcPr>
          <w:p w:rsidR="00540E5B" w:rsidRPr="000874E6" w:rsidRDefault="00540E5B" w:rsidP="00585A6C">
            <w:pPr>
              <w:rPr>
                <w:sz w:val="22"/>
                <w:szCs w:val="22"/>
              </w:rPr>
            </w:pPr>
          </w:p>
        </w:tc>
        <w:tc>
          <w:tcPr>
            <w:tcW w:w="726" w:type="pct"/>
            <w:vMerge/>
          </w:tcPr>
          <w:p w:rsidR="00540E5B" w:rsidRPr="000874E6" w:rsidRDefault="00540E5B" w:rsidP="00585A6C">
            <w:pPr>
              <w:rPr>
                <w:sz w:val="22"/>
                <w:szCs w:val="22"/>
              </w:rPr>
            </w:pPr>
          </w:p>
        </w:tc>
        <w:tc>
          <w:tcPr>
            <w:tcW w:w="3236" w:type="pct"/>
            <w:gridSpan w:val="4"/>
            <w:vAlign w:val="center"/>
          </w:tcPr>
          <w:p w:rsidR="00540E5B" w:rsidRPr="000874E6" w:rsidRDefault="00540E5B" w:rsidP="00585A6C">
            <w:pPr>
              <w:pStyle w:val="afd"/>
              <w:numPr>
                <w:ilvl w:val="0"/>
                <w:numId w:val="32"/>
              </w:numPr>
              <w:jc w:val="center"/>
              <w:rPr>
                <w:color w:val="000000"/>
                <w:sz w:val="20"/>
                <w:szCs w:val="20"/>
              </w:rPr>
            </w:pPr>
            <w:r w:rsidRPr="000874E6">
              <w:rPr>
                <w:color w:val="000000"/>
                <w:sz w:val="20"/>
                <w:szCs w:val="20"/>
              </w:rPr>
              <w:t>Функциональные и технические требования к анализатору</w:t>
            </w:r>
          </w:p>
        </w:tc>
        <w:tc>
          <w:tcPr>
            <w:tcW w:w="330" w:type="pct"/>
            <w:vMerge/>
          </w:tcPr>
          <w:p w:rsidR="00540E5B" w:rsidRPr="000874E6" w:rsidRDefault="00540E5B" w:rsidP="00585A6C">
            <w:pPr>
              <w:contextualSpacing/>
              <w:jc w:val="both"/>
              <w:rPr>
                <w:color w:val="000000"/>
                <w:sz w:val="22"/>
                <w:szCs w:val="22"/>
              </w:rPr>
            </w:pPr>
          </w:p>
        </w:tc>
        <w:tc>
          <w:tcPr>
            <w:tcW w:w="575" w:type="pct"/>
            <w:vMerge/>
          </w:tcPr>
          <w:p w:rsidR="00540E5B" w:rsidRPr="000874E6" w:rsidRDefault="00540E5B" w:rsidP="00585A6C">
            <w:pPr>
              <w:contextualSpacing/>
              <w:jc w:val="both"/>
              <w:rPr>
                <w:color w:val="000000"/>
                <w:sz w:val="22"/>
                <w:szCs w:val="22"/>
              </w:rPr>
            </w:pPr>
          </w:p>
        </w:tc>
      </w:tr>
      <w:tr w:rsidR="00540E5B" w:rsidRPr="000874E6" w:rsidTr="00540E5B">
        <w:trPr>
          <w:trHeight w:val="401"/>
        </w:trPr>
        <w:tc>
          <w:tcPr>
            <w:tcW w:w="133" w:type="pct"/>
            <w:vMerge/>
          </w:tcPr>
          <w:p w:rsidR="00540E5B" w:rsidRPr="000874E6" w:rsidRDefault="00540E5B" w:rsidP="00585A6C">
            <w:pPr>
              <w:rPr>
                <w:sz w:val="22"/>
                <w:szCs w:val="22"/>
              </w:rPr>
            </w:pPr>
          </w:p>
        </w:tc>
        <w:tc>
          <w:tcPr>
            <w:tcW w:w="726" w:type="pct"/>
            <w:vMerge/>
          </w:tcPr>
          <w:p w:rsidR="00540E5B" w:rsidRPr="000874E6" w:rsidRDefault="00540E5B" w:rsidP="00585A6C">
            <w:pPr>
              <w:rPr>
                <w:sz w:val="22"/>
                <w:szCs w:val="22"/>
              </w:rPr>
            </w:pPr>
          </w:p>
        </w:tc>
        <w:tc>
          <w:tcPr>
            <w:tcW w:w="331" w:type="pct"/>
            <w:vAlign w:val="center"/>
          </w:tcPr>
          <w:p w:rsidR="00540E5B" w:rsidRPr="000874E6" w:rsidRDefault="00540E5B" w:rsidP="00585A6C">
            <w:pPr>
              <w:contextualSpacing/>
              <w:jc w:val="center"/>
              <w:rPr>
                <w:color w:val="000000"/>
                <w:sz w:val="20"/>
                <w:szCs w:val="20"/>
              </w:rPr>
            </w:pPr>
            <w:r w:rsidRPr="000874E6">
              <w:rPr>
                <w:color w:val="000000"/>
                <w:sz w:val="20"/>
                <w:szCs w:val="20"/>
              </w:rPr>
              <w:t>2.1</w:t>
            </w:r>
          </w:p>
        </w:tc>
        <w:tc>
          <w:tcPr>
            <w:tcW w:w="1267" w:type="pct"/>
            <w:gridSpan w:val="2"/>
            <w:shd w:val="clear" w:color="auto" w:fill="auto"/>
            <w:vAlign w:val="center"/>
            <w:hideMark/>
          </w:tcPr>
          <w:p w:rsidR="00540E5B" w:rsidRPr="000874E6" w:rsidRDefault="00AF098C" w:rsidP="00585A6C">
            <w:pPr>
              <w:contextualSpacing/>
              <w:rPr>
                <w:color w:val="000000"/>
                <w:sz w:val="20"/>
                <w:szCs w:val="20"/>
              </w:rPr>
            </w:pPr>
            <w:r w:rsidRPr="000874E6">
              <w:rPr>
                <w:color w:val="000000"/>
                <w:sz w:val="20"/>
                <w:szCs w:val="20"/>
              </w:rPr>
              <w:t xml:space="preserve">Максимальное давление воздуха в </w:t>
            </w:r>
            <w:proofErr w:type="spellStart"/>
            <w:r w:rsidRPr="000874E6">
              <w:rPr>
                <w:color w:val="000000"/>
                <w:sz w:val="20"/>
                <w:szCs w:val="20"/>
              </w:rPr>
              <w:t>пневмосистеме</w:t>
            </w:r>
            <w:proofErr w:type="spellEnd"/>
            <w:r w:rsidRPr="000874E6">
              <w:rPr>
                <w:color w:val="000000"/>
                <w:sz w:val="20"/>
                <w:szCs w:val="20"/>
              </w:rPr>
              <w:t xml:space="preserve"> (на выходе встроенного компрессора), МПА</w:t>
            </w:r>
          </w:p>
        </w:tc>
        <w:tc>
          <w:tcPr>
            <w:tcW w:w="1638" w:type="pct"/>
            <w:shd w:val="clear" w:color="auto" w:fill="auto"/>
            <w:vAlign w:val="center"/>
            <w:hideMark/>
          </w:tcPr>
          <w:p w:rsidR="00540E5B" w:rsidRPr="000874E6" w:rsidRDefault="00AF098C" w:rsidP="00585A6C">
            <w:pPr>
              <w:contextualSpacing/>
              <w:jc w:val="center"/>
              <w:rPr>
                <w:color w:val="000000"/>
                <w:sz w:val="20"/>
                <w:szCs w:val="20"/>
              </w:rPr>
            </w:pPr>
            <w:r w:rsidRPr="000874E6">
              <w:rPr>
                <w:color w:val="000000"/>
                <w:sz w:val="20"/>
                <w:szCs w:val="20"/>
              </w:rPr>
              <w:t>не менее 0,3</w:t>
            </w:r>
          </w:p>
        </w:tc>
        <w:tc>
          <w:tcPr>
            <w:tcW w:w="330" w:type="pct"/>
            <w:vMerge/>
          </w:tcPr>
          <w:p w:rsidR="00540E5B" w:rsidRPr="000874E6" w:rsidRDefault="00540E5B" w:rsidP="00585A6C">
            <w:pPr>
              <w:contextualSpacing/>
              <w:jc w:val="both"/>
              <w:rPr>
                <w:color w:val="000000"/>
                <w:sz w:val="22"/>
                <w:szCs w:val="22"/>
              </w:rPr>
            </w:pPr>
          </w:p>
        </w:tc>
        <w:tc>
          <w:tcPr>
            <w:tcW w:w="575" w:type="pct"/>
            <w:vMerge/>
          </w:tcPr>
          <w:p w:rsidR="00540E5B" w:rsidRPr="000874E6" w:rsidRDefault="00540E5B" w:rsidP="00585A6C">
            <w:pPr>
              <w:contextualSpacing/>
              <w:jc w:val="both"/>
              <w:rPr>
                <w:color w:val="000000"/>
                <w:sz w:val="22"/>
                <w:szCs w:val="22"/>
              </w:rPr>
            </w:pPr>
          </w:p>
        </w:tc>
      </w:tr>
      <w:tr w:rsidR="00540E5B" w:rsidRPr="000874E6" w:rsidTr="00540E5B">
        <w:trPr>
          <w:trHeight w:val="411"/>
        </w:trPr>
        <w:tc>
          <w:tcPr>
            <w:tcW w:w="133" w:type="pct"/>
            <w:vMerge/>
          </w:tcPr>
          <w:p w:rsidR="00540E5B" w:rsidRPr="000874E6" w:rsidRDefault="00540E5B" w:rsidP="00585A6C">
            <w:pPr>
              <w:rPr>
                <w:sz w:val="22"/>
                <w:szCs w:val="22"/>
              </w:rPr>
            </w:pPr>
          </w:p>
        </w:tc>
        <w:tc>
          <w:tcPr>
            <w:tcW w:w="726" w:type="pct"/>
            <w:vMerge/>
          </w:tcPr>
          <w:p w:rsidR="00540E5B" w:rsidRPr="000874E6" w:rsidRDefault="00540E5B" w:rsidP="00585A6C">
            <w:pPr>
              <w:rPr>
                <w:sz w:val="22"/>
                <w:szCs w:val="22"/>
              </w:rPr>
            </w:pPr>
          </w:p>
        </w:tc>
        <w:tc>
          <w:tcPr>
            <w:tcW w:w="331" w:type="pct"/>
            <w:vAlign w:val="center"/>
          </w:tcPr>
          <w:p w:rsidR="00540E5B" w:rsidRPr="000874E6" w:rsidRDefault="00540E5B" w:rsidP="00585A6C">
            <w:pPr>
              <w:contextualSpacing/>
              <w:jc w:val="center"/>
              <w:rPr>
                <w:color w:val="000000"/>
                <w:sz w:val="20"/>
                <w:szCs w:val="20"/>
              </w:rPr>
            </w:pPr>
            <w:r w:rsidRPr="000874E6">
              <w:rPr>
                <w:color w:val="000000"/>
                <w:sz w:val="20"/>
                <w:szCs w:val="20"/>
              </w:rPr>
              <w:t>2.2</w:t>
            </w:r>
          </w:p>
        </w:tc>
        <w:tc>
          <w:tcPr>
            <w:tcW w:w="1267" w:type="pct"/>
            <w:gridSpan w:val="2"/>
            <w:shd w:val="clear" w:color="auto" w:fill="auto"/>
            <w:vAlign w:val="center"/>
            <w:hideMark/>
          </w:tcPr>
          <w:p w:rsidR="00540E5B" w:rsidRPr="000874E6" w:rsidRDefault="00AF098C" w:rsidP="00585A6C">
            <w:pPr>
              <w:contextualSpacing/>
              <w:rPr>
                <w:color w:val="000000"/>
                <w:sz w:val="20"/>
                <w:szCs w:val="20"/>
              </w:rPr>
            </w:pPr>
            <w:r w:rsidRPr="000874E6">
              <w:rPr>
                <w:color w:val="000000"/>
                <w:sz w:val="20"/>
                <w:szCs w:val="20"/>
              </w:rPr>
              <w:t>Режим работы компрессора</w:t>
            </w:r>
          </w:p>
        </w:tc>
        <w:tc>
          <w:tcPr>
            <w:tcW w:w="1638" w:type="pct"/>
            <w:shd w:val="clear" w:color="auto" w:fill="auto"/>
            <w:vAlign w:val="center"/>
            <w:hideMark/>
          </w:tcPr>
          <w:p w:rsidR="00540E5B" w:rsidRPr="000874E6" w:rsidRDefault="00AF098C" w:rsidP="00585A6C">
            <w:pPr>
              <w:contextualSpacing/>
              <w:jc w:val="center"/>
              <w:rPr>
                <w:color w:val="000000"/>
                <w:sz w:val="20"/>
                <w:szCs w:val="20"/>
              </w:rPr>
            </w:pPr>
            <w:r w:rsidRPr="000874E6">
              <w:rPr>
                <w:color w:val="000000"/>
                <w:sz w:val="20"/>
                <w:szCs w:val="20"/>
              </w:rPr>
              <w:t>повторно-кратковременный</w:t>
            </w:r>
          </w:p>
        </w:tc>
        <w:tc>
          <w:tcPr>
            <w:tcW w:w="330" w:type="pct"/>
            <w:vMerge/>
          </w:tcPr>
          <w:p w:rsidR="00540E5B" w:rsidRPr="000874E6" w:rsidRDefault="00540E5B" w:rsidP="00585A6C">
            <w:pPr>
              <w:contextualSpacing/>
              <w:jc w:val="both"/>
              <w:rPr>
                <w:color w:val="000000"/>
                <w:sz w:val="22"/>
                <w:szCs w:val="22"/>
              </w:rPr>
            </w:pPr>
          </w:p>
        </w:tc>
        <w:tc>
          <w:tcPr>
            <w:tcW w:w="575" w:type="pct"/>
            <w:vMerge/>
          </w:tcPr>
          <w:p w:rsidR="00540E5B" w:rsidRPr="000874E6" w:rsidRDefault="00540E5B" w:rsidP="00585A6C">
            <w:pPr>
              <w:contextualSpacing/>
              <w:jc w:val="both"/>
              <w:rPr>
                <w:color w:val="000000"/>
                <w:sz w:val="22"/>
                <w:szCs w:val="22"/>
              </w:rPr>
            </w:pPr>
          </w:p>
        </w:tc>
      </w:tr>
      <w:tr w:rsidR="00540E5B" w:rsidRPr="000874E6" w:rsidTr="00540E5B">
        <w:trPr>
          <w:trHeight w:val="411"/>
        </w:trPr>
        <w:tc>
          <w:tcPr>
            <w:tcW w:w="133" w:type="pct"/>
            <w:vMerge/>
          </w:tcPr>
          <w:p w:rsidR="00540E5B" w:rsidRPr="000874E6" w:rsidRDefault="00540E5B" w:rsidP="00585A6C">
            <w:pPr>
              <w:rPr>
                <w:sz w:val="22"/>
                <w:szCs w:val="22"/>
              </w:rPr>
            </w:pPr>
          </w:p>
        </w:tc>
        <w:tc>
          <w:tcPr>
            <w:tcW w:w="726" w:type="pct"/>
            <w:vMerge/>
          </w:tcPr>
          <w:p w:rsidR="00540E5B" w:rsidRPr="000874E6" w:rsidRDefault="00540E5B" w:rsidP="00585A6C">
            <w:pPr>
              <w:rPr>
                <w:sz w:val="22"/>
                <w:szCs w:val="22"/>
              </w:rPr>
            </w:pPr>
          </w:p>
        </w:tc>
        <w:tc>
          <w:tcPr>
            <w:tcW w:w="331" w:type="pct"/>
            <w:vAlign w:val="center"/>
          </w:tcPr>
          <w:p w:rsidR="00540E5B" w:rsidRPr="000874E6" w:rsidRDefault="00540E5B" w:rsidP="00585A6C">
            <w:pPr>
              <w:contextualSpacing/>
              <w:jc w:val="center"/>
              <w:rPr>
                <w:color w:val="000000"/>
                <w:sz w:val="20"/>
                <w:szCs w:val="20"/>
              </w:rPr>
            </w:pPr>
            <w:r w:rsidRPr="000874E6">
              <w:rPr>
                <w:color w:val="000000"/>
                <w:sz w:val="20"/>
                <w:szCs w:val="20"/>
              </w:rPr>
              <w:t>2.3</w:t>
            </w:r>
          </w:p>
        </w:tc>
        <w:tc>
          <w:tcPr>
            <w:tcW w:w="1267" w:type="pct"/>
            <w:gridSpan w:val="2"/>
            <w:shd w:val="clear" w:color="auto" w:fill="auto"/>
            <w:vAlign w:val="center"/>
            <w:hideMark/>
          </w:tcPr>
          <w:p w:rsidR="00540E5B" w:rsidRPr="000874E6" w:rsidRDefault="00AF098C" w:rsidP="00AF098C">
            <w:pPr>
              <w:contextualSpacing/>
              <w:rPr>
                <w:color w:val="000000"/>
                <w:sz w:val="20"/>
                <w:szCs w:val="20"/>
              </w:rPr>
            </w:pPr>
            <w:r w:rsidRPr="000874E6">
              <w:rPr>
                <w:color w:val="000000"/>
                <w:sz w:val="20"/>
                <w:szCs w:val="20"/>
              </w:rPr>
              <w:t>Максимальная продолжительность цикла работы компрессора, мин</w:t>
            </w:r>
          </w:p>
        </w:tc>
        <w:tc>
          <w:tcPr>
            <w:tcW w:w="1638" w:type="pct"/>
            <w:shd w:val="clear" w:color="auto" w:fill="auto"/>
            <w:vAlign w:val="center"/>
            <w:hideMark/>
          </w:tcPr>
          <w:p w:rsidR="00540E5B" w:rsidRPr="000874E6" w:rsidRDefault="00AF098C" w:rsidP="00585A6C">
            <w:pPr>
              <w:tabs>
                <w:tab w:val="left" w:pos="465"/>
              </w:tabs>
              <w:contextualSpacing/>
              <w:jc w:val="center"/>
              <w:rPr>
                <w:color w:val="000000"/>
                <w:sz w:val="20"/>
                <w:szCs w:val="20"/>
              </w:rPr>
            </w:pPr>
            <w:r w:rsidRPr="000874E6">
              <w:rPr>
                <w:color w:val="000000"/>
                <w:sz w:val="20"/>
                <w:szCs w:val="20"/>
              </w:rPr>
              <w:t>не менее 10</w:t>
            </w:r>
          </w:p>
        </w:tc>
        <w:tc>
          <w:tcPr>
            <w:tcW w:w="330" w:type="pct"/>
            <w:vMerge/>
          </w:tcPr>
          <w:p w:rsidR="00540E5B" w:rsidRPr="000874E6" w:rsidRDefault="00540E5B" w:rsidP="00585A6C">
            <w:pPr>
              <w:contextualSpacing/>
              <w:jc w:val="both"/>
              <w:rPr>
                <w:color w:val="000000"/>
                <w:sz w:val="22"/>
                <w:szCs w:val="22"/>
              </w:rPr>
            </w:pPr>
          </w:p>
        </w:tc>
        <w:tc>
          <w:tcPr>
            <w:tcW w:w="575" w:type="pct"/>
            <w:vMerge/>
          </w:tcPr>
          <w:p w:rsidR="00540E5B" w:rsidRPr="000874E6" w:rsidRDefault="00540E5B" w:rsidP="00585A6C">
            <w:pPr>
              <w:contextualSpacing/>
              <w:jc w:val="both"/>
              <w:rPr>
                <w:color w:val="000000"/>
                <w:sz w:val="22"/>
                <w:szCs w:val="22"/>
              </w:rPr>
            </w:pPr>
          </w:p>
        </w:tc>
      </w:tr>
      <w:tr w:rsidR="00540E5B" w:rsidRPr="000874E6" w:rsidTr="00540E5B">
        <w:trPr>
          <w:trHeight w:val="411"/>
        </w:trPr>
        <w:tc>
          <w:tcPr>
            <w:tcW w:w="133" w:type="pct"/>
            <w:vMerge/>
          </w:tcPr>
          <w:p w:rsidR="00540E5B" w:rsidRPr="000874E6" w:rsidRDefault="00540E5B" w:rsidP="00585A6C">
            <w:pPr>
              <w:rPr>
                <w:sz w:val="22"/>
                <w:szCs w:val="22"/>
              </w:rPr>
            </w:pPr>
          </w:p>
        </w:tc>
        <w:tc>
          <w:tcPr>
            <w:tcW w:w="726" w:type="pct"/>
            <w:vMerge/>
          </w:tcPr>
          <w:p w:rsidR="00540E5B" w:rsidRPr="000874E6" w:rsidRDefault="00540E5B" w:rsidP="00585A6C">
            <w:pPr>
              <w:rPr>
                <w:sz w:val="22"/>
                <w:szCs w:val="22"/>
              </w:rPr>
            </w:pPr>
          </w:p>
        </w:tc>
        <w:tc>
          <w:tcPr>
            <w:tcW w:w="331" w:type="pct"/>
            <w:vAlign w:val="center"/>
          </w:tcPr>
          <w:p w:rsidR="00540E5B" w:rsidRPr="000874E6" w:rsidRDefault="00540E5B" w:rsidP="00585A6C">
            <w:pPr>
              <w:contextualSpacing/>
              <w:jc w:val="center"/>
              <w:rPr>
                <w:color w:val="000000"/>
                <w:sz w:val="20"/>
                <w:szCs w:val="20"/>
              </w:rPr>
            </w:pPr>
            <w:r w:rsidRPr="000874E6">
              <w:rPr>
                <w:color w:val="000000"/>
                <w:sz w:val="20"/>
                <w:szCs w:val="20"/>
              </w:rPr>
              <w:t>2.4</w:t>
            </w:r>
          </w:p>
        </w:tc>
        <w:tc>
          <w:tcPr>
            <w:tcW w:w="1267" w:type="pct"/>
            <w:gridSpan w:val="2"/>
            <w:shd w:val="clear" w:color="auto" w:fill="auto"/>
            <w:vAlign w:val="center"/>
            <w:hideMark/>
          </w:tcPr>
          <w:p w:rsidR="00540E5B" w:rsidRPr="000874E6" w:rsidRDefault="00AF098C" w:rsidP="00585A6C">
            <w:pPr>
              <w:contextualSpacing/>
              <w:rPr>
                <w:color w:val="000000"/>
                <w:sz w:val="20"/>
                <w:szCs w:val="20"/>
              </w:rPr>
            </w:pPr>
            <w:r w:rsidRPr="000874E6">
              <w:rPr>
                <w:color w:val="000000"/>
                <w:sz w:val="20"/>
                <w:szCs w:val="20"/>
              </w:rPr>
              <w:t>Максимальная продолжительность работы в течение цикла, мин</w:t>
            </w:r>
          </w:p>
        </w:tc>
        <w:tc>
          <w:tcPr>
            <w:tcW w:w="1638" w:type="pct"/>
            <w:shd w:val="clear" w:color="auto" w:fill="auto"/>
            <w:vAlign w:val="center"/>
            <w:hideMark/>
          </w:tcPr>
          <w:p w:rsidR="00540E5B" w:rsidRPr="000874E6" w:rsidRDefault="00AF098C" w:rsidP="00585A6C">
            <w:pPr>
              <w:tabs>
                <w:tab w:val="left" w:pos="465"/>
              </w:tabs>
              <w:contextualSpacing/>
              <w:jc w:val="center"/>
              <w:rPr>
                <w:color w:val="000000"/>
                <w:sz w:val="20"/>
                <w:szCs w:val="20"/>
              </w:rPr>
            </w:pPr>
            <w:r w:rsidRPr="000874E6">
              <w:rPr>
                <w:color w:val="000000"/>
                <w:sz w:val="20"/>
                <w:szCs w:val="20"/>
              </w:rPr>
              <w:t>не менее 6</w:t>
            </w:r>
          </w:p>
        </w:tc>
        <w:tc>
          <w:tcPr>
            <w:tcW w:w="330" w:type="pct"/>
            <w:vMerge/>
          </w:tcPr>
          <w:p w:rsidR="00540E5B" w:rsidRPr="000874E6" w:rsidRDefault="00540E5B" w:rsidP="00585A6C">
            <w:pPr>
              <w:contextualSpacing/>
              <w:jc w:val="both"/>
              <w:rPr>
                <w:color w:val="000000"/>
                <w:sz w:val="22"/>
                <w:szCs w:val="22"/>
              </w:rPr>
            </w:pPr>
          </w:p>
        </w:tc>
        <w:tc>
          <w:tcPr>
            <w:tcW w:w="575" w:type="pct"/>
            <w:vMerge/>
          </w:tcPr>
          <w:p w:rsidR="00540E5B" w:rsidRPr="000874E6" w:rsidRDefault="00540E5B" w:rsidP="00585A6C">
            <w:pPr>
              <w:contextualSpacing/>
              <w:jc w:val="both"/>
              <w:rPr>
                <w:color w:val="000000"/>
                <w:sz w:val="22"/>
                <w:szCs w:val="22"/>
              </w:rPr>
            </w:pPr>
          </w:p>
        </w:tc>
      </w:tr>
      <w:tr w:rsidR="00540E5B" w:rsidRPr="000874E6" w:rsidTr="00540E5B">
        <w:trPr>
          <w:trHeight w:val="411"/>
        </w:trPr>
        <w:tc>
          <w:tcPr>
            <w:tcW w:w="133" w:type="pct"/>
            <w:vMerge/>
          </w:tcPr>
          <w:p w:rsidR="00540E5B" w:rsidRPr="000874E6" w:rsidRDefault="00540E5B" w:rsidP="00585A6C">
            <w:pPr>
              <w:rPr>
                <w:sz w:val="22"/>
                <w:szCs w:val="22"/>
              </w:rPr>
            </w:pPr>
          </w:p>
        </w:tc>
        <w:tc>
          <w:tcPr>
            <w:tcW w:w="726" w:type="pct"/>
            <w:vMerge/>
          </w:tcPr>
          <w:p w:rsidR="00540E5B" w:rsidRPr="000874E6" w:rsidRDefault="00540E5B" w:rsidP="00585A6C">
            <w:pPr>
              <w:rPr>
                <w:sz w:val="22"/>
                <w:szCs w:val="22"/>
              </w:rPr>
            </w:pPr>
          </w:p>
        </w:tc>
        <w:tc>
          <w:tcPr>
            <w:tcW w:w="331" w:type="pct"/>
            <w:vAlign w:val="center"/>
          </w:tcPr>
          <w:p w:rsidR="00540E5B" w:rsidRPr="000874E6" w:rsidRDefault="00540E5B" w:rsidP="00585A6C">
            <w:pPr>
              <w:contextualSpacing/>
              <w:jc w:val="center"/>
              <w:rPr>
                <w:color w:val="000000"/>
                <w:sz w:val="20"/>
                <w:szCs w:val="20"/>
              </w:rPr>
            </w:pPr>
            <w:r w:rsidRPr="000874E6">
              <w:rPr>
                <w:color w:val="000000"/>
                <w:sz w:val="20"/>
                <w:szCs w:val="20"/>
              </w:rPr>
              <w:t>2.5</w:t>
            </w:r>
          </w:p>
        </w:tc>
        <w:tc>
          <w:tcPr>
            <w:tcW w:w="1267" w:type="pct"/>
            <w:gridSpan w:val="2"/>
            <w:shd w:val="clear" w:color="auto" w:fill="auto"/>
            <w:vAlign w:val="center"/>
            <w:hideMark/>
          </w:tcPr>
          <w:p w:rsidR="00540E5B" w:rsidRPr="000874E6" w:rsidRDefault="00AF098C" w:rsidP="0067360A">
            <w:pPr>
              <w:contextualSpacing/>
              <w:rPr>
                <w:color w:val="000000"/>
                <w:sz w:val="20"/>
                <w:szCs w:val="20"/>
              </w:rPr>
            </w:pPr>
            <w:r w:rsidRPr="000874E6">
              <w:rPr>
                <w:color w:val="000000"/>
                <w:sz w:val="20"/>
                <w:szCs w:val="20"/>
              </w:rPr>
              <w:t xml:space="preserve">Максимальная </w:t>
            </w:r>
            <w:r w:rsidR="0067360A" w:rsidRPr="000874E6">
              <w:rPr>
                <w:color w:val="000000"/>
                <w:sz w:val="20"/>
                <w:szCs w:val="20"/>
              </w:rPr>
              <w:t xml:space="preserve">частота </w:t>
            </w:r>
            <w:r w:rsidRPr="000874E6">
              <w:rPr>
                <w:color w:val="000000"/>
                <w:sz w:val="20"/>
                <w:szCs w:val="20"/>
              </w:rPr>
              <w:t>вращения</w:t>
            </w:r>
            <w:r w:rsidR="0067360A" w:rsidRPr="000874E6">
              <w:rPr>
                <w:color w:val="000000"/>
                <w:sz w:val="20"/>
                <w:szCs w:val="20"/>
              </w:rPr>
              <w:t xml:space="preserve"> инструмента наконечника </w:t>
            </w:r>
            <w:proofErr w:type="spellStart"/>
            <w:r w:rsidR="0067360A" w:rsidRPr="000874E6">
              <w:rPr>
                <w:color w:val="000000"/>
                <w:sz w:val="20"/>
                <w:szCs w:val="20"/>
              </w:rPr>
              <w:t>пневмотурбинной</w:t>
            </w:r>
            <w:proofErr w:type="spellEnd"/>
            <w:r w:rsidR="0067360A" w:rsidRPr="000874E6">
              <w:rPr>
                <w:color w:val="000000"/>
                <w:sz w:val="20"/>
                <w:szCs w:val="20"/>
              </w:rPr>
              <w:t xml:space="preserve"> бормашины на </w:t>
            </w:r>
            <w:proofErr w:type="gramStart"/>
            <w:r w:rsidR="0067360A" w:rsidRPr="000874E6">
              <w:rPr>
                <w:color w:val="000000"/>
                <w:sz w:val="20"/>
                <w:szCs w:val="20"/>
              </w:rPr>
              <w:t>холостом</w:t>
            </w:r>
            <w:proofErr w:type="gramEnd"/>
            <w:r w:rsidR="0067360A" w:rsidRPr="000874E6">
              <w:rPr>
                <w:color w:val="000000"/>
                <w:sz w:val="20"/>
                <w:szCs w:val="20"/>
              </w:rPr>
              <w:t>, об/мин</w:t>
            </w:r>
          </w:p>
        </w:tc>
        <w:tc>
          <w:tcPr>
            <w:tcW w:w="1638" w:type="pct"/>
            <w:shd w:val="clear" w:color="auto" w:fill="auto"/>
            <w:vAlign w:val="center"/>
            <w:hideMark/>
          </w:tcPr>
          <w:p w:rsidR="00540E5B" w:rsidRPr="000874E6" w:rsidRDefault="0067360A" w:rsidP="00585A6C">
            <w:pPr>
              <w:tabs>
                <w:tab w:val="left" w:pos="465"/>
              </w:tabs>
              <w:contextualSpacing/>
              <w:jc w:val="center"/>
              <w:rPr>
                <w:color w:val="000000"/>
                <w:sz w:val="20"/>
                <w:szCs w:val="20"/>
              </w:rPr>
            </w:pPr>
            <w:r w:rsidRPr="000874E6">
              <w:rPr>
                <w:color w:val="000000"/>
                <w:sz w:val="20"/>
                <w:szCs w:val="20"/>
              </w:rPr>
              <w:t>не менее 300000</w:t>
            </w:r>
          </w:p>
        </w:tc>
        <w:tc>
          <w:tcPr>
            <w:tcW w:w="330" w:type="pct"/>
            <w:vMerge/>
          </w:tcPr>
          <w:p w:rsidR="00540E5B" w:rsidRPr="000874E6" w:rsidRDefault="00540E5B" w:rsidP="00585A6C">
            <w:pPr>
              <w:contextualSpacing/>
              <w:jc w:val="both"/>
              <w:rPr>
                <w:color w:val="000000"/>
                <w:sz w:val="22"/>
                <w:szCs w:val="22"/>
              </w:rPr>
            </w:pPr>
          </w:p>
        </w:tc>
        <w:tc>
          <w:tcPr>
            <w:tcW w:w="575" w:type="pct"/>
            <w:vMerge/>
          </w:tcPr>
          <w:p w:rsidR="00540E5B" w:rsidRPr="000874E6" w:rsidRDefault="00540E5B" w:rsidP="00585A6C">
            <w:pPr>
              <w:contextualSpacing/>
              <w:jc w:val="both"/>
              <w:rPr>
                <w:color w:val="000000"/>
                <w:sz w:val="22"/>
                <w:szCs w:val="22"/>
              </w:rPr>
            </w:pPr>
          </w:p>
        </w:tc>
      </w:tr>
      <w:tr w:rsidR="00540E5B" w:rsidRPr="000874E6" w:rsidTr="00540E5B">
        <w:trPr>
          <w:trHeight w:val="411"/>
        </w:trPr>
        <w:tc>
          <w:tcPr>
            <w:tcW w:w="133" w:type="pct"/>
            <w:vMerge/>
          </w:tcPr>
          <w:p w:rsidR="00540E5B" w:rsidRPr="000874E6" w:rsidRDefault="00540E5B" w:rsidP="00585A6C">
            <w:pPr>
              <w:rPr>
                <w:sz w:val="22"/>
                <w:szCs w:val="22"/>
              </w:rPr>
            </w:pPr>
          </w:p>
        </w:tc>
        <w:tc>
          <w:tcPr>
            <w:tcW w:w="726" w:type="pct"/>
            <w:vMerge/>
          </w:tcPr>
          <w:p w:rsidR="00540E5B" w:rsidRPr="000874E6" w:rsidRDefault="00540E5B" w:rsidP="00585A6C">
            <w:pPr>
              <w:rPr>
                <w:sz w:val="22"/>
                <w:szCs w:val="22"/>
              </w:rPr>
            </w:pPr>
          </w:p>
        </w:tc>
        <w:tc>
          <w:tcPr>
            <w:tcW w:w="331" w:type="pct"/>
            <w:vAlign w:val="center"/>
          </w:tcPr>
          <w:p w:rsidR="00540E5B" w:rsidRPr="000874E6" w:rsidRDefault="00540E5B" w:rsidP="00585A6C">
            <w:pPr>
              <w:contextualSpacing/>
              <w:jc w:val="center"/>
              <w:rPr>
                <w:color w:val="000000"/>
                <w:sz w:val="20"/>
                <w:szCs w:val="20"/>
              </w:rPr>
            </w:pPr>
            <w:r w:rsidRPr="000874E6">
              <w:rPr>
                <w:color w:val="000000"/>
                <w:sz w:val="20"/>
                <w:szCs w:val="20"/>
              </w:rPr>
              <w:t>2.6</w:t>
            </w:r>
          </w:p>
        </w:tc>
        <w:tc>
          <w:tcPr>
            <w:tcW w:w="1267" w:type="pct"/>
            <w:gridSpan w:val="2"/>
            <w:shd w:val="clear" w:color="auto" w:fill="auto"/>
            <w:vAlign w:val="center"/>
            <w:hideMark/>
          </w:tcPr>
          <w:p w:rsidR="00540E5B" w:rsidRPr="000874E6" w:rsidRDefault="0067360A" w:rsidP="0067360A">
            <w:pPr>
              <w:contextualSpacing/>
              <w:rPr>
                <w:color w:val="000000"/>
                <w:sz w:val="20"/>
                <w:szCs w:val="20"/>
              </w:rPr>
            </w:pPr>
            <w:r w:rsidRPr="000874E6">
              <w:rPr>
                <w:color w:val="000000"/>
                <w:sz w:val="20"/>
                <w:szCs w:val="20"/>
              </w:rPr>
              <w:t>Диапазон регулируемого расхода воды, подаваемой на наконечник бормашины для охлаждения инструмента, мл/мин</w:t>
            </w:r>
          </w:p>
        </w:tc>
        <w:tc>
          <w:tcPr>
            <w:tcW w:w="1638" w:type="pct"/>
            <w:shd w:val="clear" w:color="auto" w:fill="auto"/>
            <w:vAlign w:val="center"/>
            <w:hideMark/>
          </w:tcPr>
          <w:p w:rsidR="00540E5B" w:rsidRPr="000874E6" w:rsidRDefault="0067360A" w:rsidP="00585A6C">
            <w:pPr>
              <w:tabs>
                <w:tab w:val="left" w:pos="465"/>
              </w:tabs>
              <w:contextualSpacing/>
              <w:jc w:val="center"/>
              <w:rPr>
                <w:color w:val="000000"/>
                <w:sz w:val="20"/>
                <w:szCs w:val="20"/>
              </w:rPr>
            </w:pPr>
            <w:r w:rsidRPr="000874E6">
              <w:rPr>
                <w:color w:val="000000"/>
                <w:sz w:val="20"/>
                <w:szCs w:val="20"/>
              </w:rPr>
              <w:t>не менее от 0 до 10</w:t>
            </w:r>
          </w:p>
        </w:tc>
        <w:tc>
          <w:tcPr>
            <w:tcW w:w="330" w:type="pct"/>
            <w:vMerge/>
          </w:tcPr>
          <w:p w:rsidR="00540E5B" w:rsidRPr="000874E6" w:rsidRDefault="00540E5B" w:rsidP="00585A6C">
            <w:pPr>
              <w:contextualSpacing/>
              <w:jc w:val="both"/>
              <w:rPr>
                <w:color w:val="000000"/>
                <w:sz w:val="22"/>
                <w:szCs w:val="22"/>
              </w:rPr>
            </w:pPr>
          </w:p>
        </w:tc>
        <w:tc>
          <w:tcPr>
            <w:tcW w:w="575" w:type="pct"/>
            <w:vMerge/>
          </w:tcPr>
          <w:p w:rsidR="00540E5B" w:rsidRPr="000874E6" w:rsidRDefault="00540E5B" w:rsidP="00585A6C">
            <w:pPr>
              <w:contextualSpacing/>
              <w:jc w:val="both"/>
              <w:rPr>
                <w:color w:val="000000"/>
                <w:sz w:val="22"/>
                <w:szCs w:val="22"/>
              </w:rPr>
            </w:pPr>
          </w:p>
        </w:tc>
      </w:tr>
      <w:tr w:rsidR="00540E5B" w:rsidRPr="000874E6" w:rsidTr="00540E5B">
        <w:trPr>
          <w:trHeight w:val="411"/>
        </w:trPr>
        <w:tc>
          <w:tcPr>
            <w:tcW w:w="133" w:type="pct"/>
            <w:vMerge/>
          </w:tcPr>
          <w:p w:rsidR="00540E5B" w:rsidRPr="000874E6" w:rsidRDefault="00540E5B" w:rsidP="00585A6C">
            <w:pPr>
              <w:rPr>
                <w:sz w:val="22"/>
                <w:szCs w:val="22"/>
              </w:rPr>
            </w:pPr>
          </w:p>
        </w:tc>
        <w:tc>
          <w:tcPr>
            <w:tcW w:w="726" w:type="pct"/>
            <w:vMerge/>
          </w:tcPr>
          <w:p w:rsidR="00540E5B" w:rsidRPr="000874E6" w:rsidRDefault="00540E5B" w:rsidP="00585A6C">
            <w:pPr>
              <w:rPr>
                <w:sz w:val="22"/>
                <w:szCs w:val="22"/>
              </w:rPr>
            </w:pPr>
          </w:p>
        </w:tc>
        <w:tc>
          <w:tcPr>
            <w:tcW w:w="331" w:type="pct"/>
            <w:vAlign w:val="center"/>
          </w:tcPr>
          <w:p w:rsidR="00540E5B" w:rsidRPr="000874E6" w:rsidRDefault="00540E5B" w:rsidP="00585A6C">
            <w:pPr>
              <w:contextualSpacing/>
              <w:jc w:val="center"/>
              <w:rPr>
                <w:color w:val="000000"/>
                <w:sz w:val="20"/>
                <w:szCs w:val="20"/>
              </w:rPr>
            </w:pPr>
            <w:r w:rsidRPr="000874E6">
              <w:rPr>
                <w:color w:val="000000"/>
                <w:sz w:val="20"/>
                <w:szCs w:val="20"/>
              </w:rPr>
              <w:t>2.7</w:t>
            </w:r>
          </w:p>
        </w:tc>
        <w:tc>
          <w:tcPr>
            <w:tcW w:w="1267" w:type="pct"/>
            <w:gridSpan w:val="2"/>
            <w:shd w:val="clear" w:color="auto" w:fill="auto"/>
            <w:vAlign w:val="center"/>
            <w:hideMark/>
          </w:tcPr>
          <w:p w:rsidR="00540E5B" w:rsidRPr="000874E6" w:rsidRDefault="00B4545E" w:rsidP="00585A6C">
            <w:pPr>
              <w:contextualSpacing/>
              <w:rPr>
                <w:color w:val="000000"/>
                <w:sz w:val="20"/>
                <w:szCs w:val="20"/>
              </w:rPr>
            </w:pPr>
            <w:r w:rsidRPr="000874E6">
              <w:rPr>
                <w:color w:val="000000"/>
                <w:sz w:val="20"/>
                <w:szCs w:val="20"/>
              </w:rPr>
              <w:t xml:space="preserve">Регулируемая частота вращения </w:t>
            </w:r>
            <w:proofErr w:type="spellStart"/>
            <w:r w:rsidRPr="000874E6">
              <w:rPr>
                <w:color w:val="000000"/>
                <w:sz w:val="20"/>
                <w:szCs w:val="20"/>
              </w:rPr>
              <w:t>микромотора</w:t>
            </w:r>
            <w:proofErr w:type="spellEnd"/>
            <w:r w:rsidRPr="000874E6">
              <w:rPr>
                <w:color w:val="000000"/>
                <w:sz w:val="20"/>
                <w:szCs w:val="20"/>
              </w:rPr>
              <w:t xml:space="preserve"> на холостом ходу</w:t>
            </w:r>
          </w:p>
        </w:tc>
        <w:tc>
          <w:tcPr>
            <w:tcW w:w="1638" w:type="pct"/>
            <w:shd w:val="clear" w:color="auto" w:fill="auto"/>
            <w:vAlign w:val="center"/>
            <w:hideMark/>
          </w:tcPr>
          <w:p w:rsidR="00540E5B" w:rsidRPr="000874E6" w:rsidRDefault="00B4545E" w:rsidP="00585A6C">
            <w:pPr>
              <w:tabs>
                <w:tab w:val="left" w:pos="465"/>
              </w:tabs>
              <w:contextualSpacing/>
              <w:jc w:val="center"/>
              <w:rPr>
                <w:color w:val="000000"/>
                <w:sz w:val="20"/>
                <w:szCs w:val="20"/>
              </w:rPr>
            </w:pPr>
            <w:r w:rsidRPr="000874E6">
              <w:rPr>
                <w:color w:val="000000"/>
                <w:sz w:val="20"/>
                <w:szCs w:val="20"/>
              </w:rPr>
              <w:t>соответствие</w:t>
            </w:r>
          </w:p>
        </w:tc>
        <w:tc>
          <w:tcPr>
            <w:tcW w:w="330" w:type="pct"/>
            <w:vMerge/>
          </w:tcPr>
          <w:p w:rsidR="00540E5B" w:rsidRPr="000874E6" w:rsidRDefault="00540E5B" w:rsidP="00585A6C">
            <w:pPr>
              <w:contextualSpacing/>
              <w:jc w:val="both"/>
              <w:rPr>
                <w:color w:val="000000"/>
                <w:sz w:val="22"/>
                <w:szCs w:val="22"/>
              </w:rPr>
            </w:pPr>
          </w:p>
        </w:tc>
        <w:tc>
          <w:tcPr>
            <w:tcW w:w="575" w:type="pct"/>
            <w:vMerge/>
          </w:tcPr>
          <w:p w:rsidR="00540E5B" w:rsidRPr="000874E6" w:rsidRDefault="00540E5B" w:rsidP="00585A6C">
            <w:pPr>
              <w:contextualSpacing/>
              <w:jc w:val="both"/>
              <w:rPr>
                <w:color w:val="000000"/>
                <w:sz w:val="22"/>
                <w:szCs w:val="22"/>
              </w:rPr>
            </w:pPr>
          </w:p>
        </w:tc>
      </w:tr>
      <w:tr w:rsidR="00B4545E" w:rsidRPr="000874E6" w:rsidTr="00540E5B">
        <w:trPr>
          <w:trHeight w:val="411"/>
        </w:trPr>
        <w:tc>
          <w:tcPr>
            <w:tcW w:w="133" w:type="pct"/>
            <w:vMerge/>
          </w:tcPr>
          <w:p w:rsidR="00B4545E" w:rsidRPr="000874E6" w:rsidRDefault="00B4545E" w:rsidP="00585A6C">
            <w:pPr>
              <w:rPr>
                <w:sz w:val="22"/>
                <w:szCs w:val="22"/>
              </w:rPr>
            </w:pPr>
          </w:p>
        </w:tc>
        <w:tc>
          <w:tcPr>
            <w:tcW w:w="726" w:type="pct"/>
            <w:vMerge/>
          </w:tcPr>
          <w:p w:rsidR="00B4545E" w:rsidRPr="000874E6" w:rsidRDefault="00B4545E" w:rsidP="00585A6C">
            <w:pPr>
              <w:rPr>
                <w:sz w:val="22"/>
                <w:szCs w:val="22"/>
              </w:rPr>
            </w:pPr>
          </w:p>
        </w:tc>
        <w:tc>
          <w:tcPr>
            <w:tcW w:w="331" w:type="pct"/>
            <w:vAlign w:val="center"/>
          </w:tcPr>
          <w:p w:rsidR="00B4545E" w:rsidRPr="000874E6" w:rsidRDefault="00B4545E" w:rsidP="00585A6C">
            <w:pPr>
              <w:contextualSpacing/>
              <w:jc w:val="center"/>
              <w:rPr>
                <w:color w:val="000000"/>
                <w:sz w:val="20"/>
                <w:szCs w:val="20"/>
              </w:rPr>
            </w:pPr>
            <w:r w:rsidRPr="000874E6">
              <w:rPr>
                <w:color w:val="000000"/>
                <w:sz w:val="20"/>
                <w:szCs w:val="20"/>
              </w:rPr>
              <w:t>2.7.1</w:t>
            </w:r>
          </w:p>
        </w:tc>
        <w:tc>
          <w:tcPr>
            <w:tcW w:w="1267" w:type="pct"/>
            <w:gridSpan w:val="2"/>
            <w:shd w:val="clear" w:color="auto" w:fill="auto"/>
            <w:vAlign w:val="center"/>
            <w:hideMark/>
          </w:tcPr>
          <w:p w:rsidR="00B4545E" w:rsidRPr="000874E6" w:rsidRDefault="00B4545E" w:rsidP="00585A6C">
            <w:pPr>
              <w:contextualSpacing/>
              <w:rPr>
                <w:color w:val="000000"/>
                <w:sz w:val="20"/>
                <w:szCs w:val="20"/>
              </w:rPr>
            </w:pPr>
            <w:r w:rsidRPr="000874E6">
              <w:rPr>
                <w:color w:val="000000"/>
                <w:sz w:val="20"/>
                <w:szCs w:val="20"/>
              </w:rPr>
              <w:t xml:space="preserve">Минимальная частота вращения </w:t>
            </w:r>
            <w:proofErr w:type="spellStart"/>
            <w:r w:rsidRPr="000874E6">
              <w:rPr>
                <w:color w:val="000000"/>
                <w:sz w:val="20"/>
                <w:szCs w:val="20"/>
              </w:rPr>
              <w:t>микромотора</w:t>
            </w:r>
            <w:proofErr w:type="spellEnd"/>
            <w:r w:rsidRPr="000874E6">
              <w:rPr>
                <w:color w:val="000000"/>
                <w:sz w:val="20"/>
                <w:szCs w:val="20"/>
              </w:rPr>
              <w:t xml:space="preserve"> на холостом ходу, </w:t>
            </w:r>
            <w:proofErr w:type="gramStart"/>
            <w:r w:rsidRPr="000874E6">
              <w:rPr>
                <w:color w:val="000000"/>
                <w:sz w:val="20"/>
                <w:szCs w:val="20"/>
              </w:rPr>
              <w:t>об</w:t>
            </w:r>
            <w:proofErr w:type="gramEnd"/>
            <w:r w:rsidRPr="000874E6">
              <w:rPr>
                <w:color w:val="000000"/>
                <w:sz w:val="20"/>
                <w:szCs w:val="20"/>
              </w:rPr>
              <w:t>/мин</w:t>
            </w:r>
          </w:p>
        </w:tc>
        <w:tc>
          <w:tcPr>
            <w:tcW w:w="1638" w:type="pct"/>
            <w:shd w:val="clear" w:color="auto" w:fill="auto"/>
            <w:vAlign w:val="center"/>
            <w:hideMark/>
          </w:tcPr>
          <w:p w:rsidR="00B4545E" w:rsidRPr="000874E6" w:rsidRDefault="00B4545E" w:rsidP="00585A6C">
            <w:pPr>
              <w:tabs>
                <w:tab w:val="left" w:pos="465"/>
              </w:tabs>
              <w:contextualSpacing/>
              <w:jc w:val="center"/>
              <w:rPr>
                <w:color w:val="000000"/>
                <w:sz w:val="20"/>
                <w:szCs w:val="20"/>
              </w:rPr>
            </w:pPr>
            <w:r w:rsidRPr="000874E6">
              <w:rPr>
                <w:color w:val="000000"/>
                <w:sz w:val="20"/>
                <w:szCs w:val="20"/>
              </w:rPr>
              <w:t>не более 400</w:t>
            </w:r>
          </w:p>
        </w:tc>
        <w:tc>
          <w:tcPr>
            <w:tcW w:w="330" w:type="pct"/>
            <w:vMerge/>
          </w:tcPr>
          <w:p w:rsidR="00B4545E" w:rsidRPr="000874E6" w:rsidRDefault="00B4545E" w:rsidP="00585A6C">
            <w:pPr>
              <w:contextualSpacing/>
              <w:jc w:val="both"/>
              <w:rPr>
                <w:color w:val="000000"/>
                <w:sz w:val="22"/>
                <w:szCs w:val="22"/>
              </w:rPr>
            </w:pPr>
          </w:p>
        </w:tc>
        <w:tc>
          <w:tcPr>
            <w:tcW w:w="575" w:type="pct"/>
            <w:vMerge/>
          </w:tcPr>
          <w:p w:rsidR="00B4545E" w:rsidRPr="000874E6" w:rsidRDefault="00B4545E" w:rsidP="00585A6C">
            <w:pPr>
              <w:contextualSpacing/>
              <w:jc w:val="both"/>
              <w:rPr>
                <w:color w:val="000000"/>
                <w:sz w:val="22"/>
                <w:szCs w:val="22"/>
              </w:rPr>
            </w:pPr>
          </w:p>
        </w:tc>
      </w:tr>
      <w:tr w:rsidR="00B4545E" w:rsidRPr="000874E6" w:rsidTr="00540E5B">
        <w:trPr>
          <w:trHeight w:val="411"/>
        </w:trPr>
        <w:tc>
          <w:tcPr>
            <w:tcW w:w="133" w:type="pct"/>
            <w:vMerge/>
          </w:tcPr>
          <w:p w:rsidR="00B4545E" w:rsidRPr="000874E6" w:rsidRDefault="00B4545E" w:rsidP="00585A6C">
            <w:pPr>
              <w:rPr>
                <w:sz w:val="22"/>
                <w:szCs w:val="22"/>
              </w:rPr>
            </w:pPr>
          </w:p>
        </w:tc>
        <w:tc>
          <w:tcPr>
            <w:tcW w:w="726" w:type="pct"/>
            <w:vMerge/>
          </w:tcPr>
          <w:p w:rsidR="00B4545E" w:rsidRPr="000874E6" w:rsidRDefault="00B4545E" w:rsidP="00585A6C">
            <w:pPr>
              <w:rPr>
                <w:sz w:val="22"/>
                <w:szCs w:val="22"/>
              </w:rPr>
            </w:pPr>
          </w:p>
        </w:tc>
        <w:tc>
          <w:tcPr>
            <w:tcW w:w="331" w:type="pct"/>
            <w:vAlign w:val="center"/>
          </w:tcPr>
          <w:p w:rsidR="00B4545E" w:rsidRPr="000874E6" w:rsidRDefault="00B4545E" w:rsidP="00585A6C">
            <w:pPr>
              <w:contextualSpacing/>
              <w:jc w:val="center"/>
              <w:rPr>
                <w:color w:val="000000"/>
                <w:sz w:val="20"/>
                <w:szCs w:val="20"/>
              </w:rPr>
            </w:pPr>
            <w:r w:rsidRPr="000874E6">
              <w:rPr>
                <w:color w:val="000000"/>
                <w:sz w:val="20"/>
                <w:szCs w:val="20"/>
              </w:rPr>
              <w:t>2.7.2</w:t>
            </w:r>
          </w:p>
        </w:tc>
        <w:tc>
          <w:tcPr>
            <w:tcW w:w="1267" w:type="pct"/>
            <w:gridSpan w:val="2"/>
            <w:shd w:val="clear" w:color="auto" w:fill="auto"/>
            <w:vAlign w:val="center"/>
            <w:hideMark/>
          </w:tcPr>
          <w:p w:rsidR="00B4545E" w:rsidRPr="000874E6" w:rsidRDefault="00B4545E" w:rsidP="005C4CCE">
            <w:pPr>
              <w:contextualSpacing/>
              <w:rPr>
                <w:color w:val="000000"/>
                <w:sz w:val="20"/>
                <w:szCs w:val="20"/>
              </w:rPr>
            </w:pPr>
            <w:r w:rsidRPr="000874E6">
              <w:rPr>
                <w:color w:val="000000"/>
                <w:sz w:val="20"/>
                <w:szCs w:val="20"/>
              </w:rPr>
              <w:t xml:space="preserve">Максимальная  частота вращения </w:t>
            </w:r>
            <w:proofErr w:type="spellStart"/>
            <w:r w:rsidRPr="000874E6">
              <w:rPr>
                <w:color w:val="000000"/>
                <w:sz w:val="20"/>
                <w:szCs w:val="20"/>
              </w:rPr>
              <w:t>микромотора</w:t>
            </w:r>
            <w:proofErr w:type="spellEnd"/>
            <w:r w:rsidRPr="000874E6">
              <w:rPr>
                <w:color w:val="000000"/>
                <w:sz w:val="20"/>
                <w:szCs w:val="20"/>
              </w:rPr>
              <w:t xml:space="preserve"> на холостом ходу, </w:t>
            </w:r>
            <w:proofErr w:type="gramStart"/>
            <w:r w:rsidRPr="000874E6">
              <w:rPr>
                <w:color w:val="000000"/>
                <w:sz w:val="20"/>
                <w:szCs w:val="20"/>
              </w:rPr>
              <w:t>об</w:t>
            </w:r>
            <w:proofErr w:type="gramEnd"/>
            <w:r w:rsidRPr="000874E6">
              <w:rPr>
                <w:color w:val="000000"/>
                <w:sz w:val="20"/>
                <w:szCs w:val="20"/>
              </w:rPr>
              <w:t>/мин</w:t>
            </w:r>
          </w:p>
        </w:tc>
        <w:tc>
          <w:tcPr>
            <w:tcW w:w="1638" w:type="pct"/>
            <w:shd w:val="clear" w:color="auto" w:fill="auto"/>
            <w:vAlign w:val="center"/>
            <w:hideMark/>
          </w:tcPr>
          <w:p w:rsidR="00B4545E" w:rsidRPr="000874E6" w:rsidRDefault="00B4545E" w:rsidP="00585A6C">
            <w:pPr>
              <w:tabs>
                <w:tab w:val="left" w:pos="465"/>
              </w:tabs>
              <w:contextualSpacing/>
              <w:jc w:val="center"/>
              <w:rPr>
                <w:color w:val="000000"/>
                <w:sz w:val="20"/>
                <w:szCs w:val="20"/>
              </w:rPr>
            </w:pPr>
            <w:r w:rsidRPr="000874E6">
              <w:rPr>
                <w:color w:val="000000"/>
                <w:sz w:val="20"/>
                <w:szCs w:val="20"/>
              </w:rPr>
              <w:t>не менее 36000</w:t>
            </w:r>
          </w:p>
        </w:tc>
        <w:tc>
          <w:tcPr>
            <w:tcW w:w="330" w:type="pct"/>
            <w:vMerge/>
          </w:tcPr>
          <w:p w:rsidR="00B4545E" w:rsidRPr="000874E6" w:rsidRDefault="00B4545E" w:rsidP="00585A6C">
            <w:pPr>
              <w:contextualSpacing/>
              <w:jc w:val="both"/>
              <w:rPr>
                <w:color w:val="000000"/>
                <w:sz w:val="22"/>
                <w:szCs w:val="22"/>
              </w:rPr>
            </w:pPr>
          </w:p>
        </w:tc>
        <w:tc>
          <w:tcPr>
            <w:tcW w:w="575" w:type="pct"/>
            <w:vMerge/>
          </w:tcPr>
          <w:p w:rsidR="00B4545E" w:rsidRPr="000874E6" w:rsidRDefault="00B4545E" w:rsidP="00585A6C">
            <w:pPr>
              <w:contextualSpacing/>
              <w:jc w:val="both"/>
              <w:rPr>
                <w:color w:val="000000"/>
                <w:sz w:val="22"/>
                <w:szCs w:val="22"/>
              </w:rPr>
            </w:pPr>
          </w:p>
        </w:tc>
      </w:tr>
      <w:tr w:rsidR="00B4545E" w:rsidRPr="000874E6" w:rsidTr="00540E5B">
        <w:trPr>
          <w:trHeight w:val="411"/>
        </w:trPr>
        <w:tc>
          <w:tcPr>
            <w:tcW w:w="133" w:type="pct"/>
            <w:vMerge/>
          </w:tcPr>
          <w:p w:rsidR="00B4545E" w:rsidRPr="000874E6" w:rsidRDefault="00B4545E" w:rsidP="00585A6C">
            <w:pPr>
              <w:rPr>
                <w:sz w:val="22"/>
                <w:szCs w:val="22"/>
              </w:rPr>
            </w:pPr>
          </w:p>
        </w:tc>
        <w:tc>
          <w:tcPr>
            <w:tcW w:w="726" w:type="pct"/>
            <w:vMerge/>
          </w:tcPr>
          <w:p w:rsidR="00B4545E" w:rsidRPr="000874E6" w:rsidRDefault="00B4545E" w:rsidP="00585A6C">
            <w:pPr>
              <w:rPr>
                <w:sz w:val="22"/>
                <w:szCs w:val="22"/>
              </w:rPr>
            </w:pPr>
          </w:p>
        </w:tc>
        <w:tc>
          <w:tcPr>
            <w:tcW w:w="331" w:type="pct"/>
            <w:vAlign w:val="center"/>
          </w:tcPr>
          <w:p w:rsidR="00B4545E" w:rsidRPr="000874E6" w:rsidRDefault="00A41F6C" w:rsidP="00585A6C">
            <w:pPr>
              <w:contextualSpacing/>
              <w:jc w:val="center"/>
              <w:rPr>
                <w:color w:val="000000"/>
                <w:sz w:val="20"/>
                <w:szCs w:val="20"/>
              </w:rPr>
            </w:pPr>
            <w:r w:rsidRPr="000874E6">
              <w:rPr>
                <w:color w:val="000000"/>
                <w:sz w:val="20"/>
                <w:szCs w:val="20"/>
              </w:rPr>
              <w:t>2.7.3</w:t>
            </w:r>
          </w:p>
        </w:tc>
        <w:tc>
          <w:tcPr>
            <w:tcW w:w="1267" w:type="pct"/>
            <w:gridSpan w:val="2"/>
            <w:shd w:val="clear" w:color="auto" w:fill="auto"/>
            <w:vAlign w:val="center"/>
            <w:hideMark/>
          </w:tcPr>
          <w:p w:rsidR="00B4545E" w:rsidRPr="000874E6" w:rsidRDefault="00A41F6C" w:rsidP="00A41F6C">
            <w:pPr>
              <w:contextualSpacing/>
              <w:rPr>
                <w:color w:val="000000"/>
                <w:sz w:val="20"/>
                <w:szCs w:val="20"/>
              </w:rPr>
            </w:pPr>
            <w:r w:rsidRPr="000874E6">
              <w:rPr>
                <w:color w:val="000000"/>
                <w:sz w:val="20"/>
                <w:szCs w:val="20"/>
              </w:rPr>
              <w:t xml:space="preserve">Направление вращения </w:t>
            </w:r>
            <w:proofErr w:type="spellStart"/>
            <w:r w:rsidRPr="000874E6">
              <w:rPr>
                <w:color w:val="000000"/>
                <w:sz w:val="20"/>
                <w:szCs w:val="20"/>
              </w:rPr>
              <w:t>микромотора</w:t>
            </w:r>
            <w:proofErr w:type="spellEnd"/>
          </w:p>
        </w:tc>
        <w:tc>
          <w:tcPr>
            <w:tcW w:w="1638" w:type="pct"/>
            <w:shd w:val="clear" w:color="auto" w:fill="auto"/>
            <w:vAlign w:val="center"/>
            <w:hideMark/>
          </w:tcPr>
          <w:p w:rsidR="00B4545E" w:rsidRPr="000874E6" w:rsidRDefault="00A41F6C" w:rsidP="00585A6C">
            <w:pPr>
              <w:tabs>
                <w:tab w:val="left" w:pos="465"/>
              </w:tabs>
              <w:contextualSpacing/>
              <w:jc w:val="center"/>
              <w:rPr>
                <w:color w:val="000000"/>
                <w:sz w:val="20"/>
                <w:szCs w:val="20"/>
              </w:rPr>
            </w:pPr>
            <w:r w:rsidRPr="000874E6">
              <w:rPr>
                <w:color w:val="000000"/>
                <w:sz w:val="20"/>
                <w:szCs w:val="20"/>
              </w:rPr>
              <w:t>любое (реверс)</w:t>
            </w:r>
          </w:p>
        </w:tc>
        <w:tc>
          <w:tcPr>
            <w:tcW w:w="330" w:type="pct"/>
            <w:vMerge/>
          </w:tcPr>
          <w:p w:rsidR="00B4545E" w:rsidRPr="000874E6" w:rsidRDefault="00B4545E" w:rsidP="00585A6C">
            <w:pPr>
              <w:contextualSpacing/>
              <w:jc w:val="both"/>
              <w:rPr>
                <w:color w:val="000000"/>
                <w:sz w:val="22"/>
                <w:szCs w:val="22"/>
              </w:rPr>
            </w:pPr>
          </w:p>
        </w:tc>
        <w:tc>
          <w:tcPr>
            <w:tcW w:w="575" w:type="pct"/>
            <w:vMerge/>
          </w:tcPr>
          <w:p w:rsidR="00B4545E" w:rsidRPr="000874E6" w:rsidRDefault="00B4545E" w:rsidP="00585A6C">
            <w:pPr>
              <w:contextualSpacing/>
              <w:jc w:val="both"/>
              <w:rPr>
                <w:color w:val="000000"/>
                <w:sz w:val="22"/>
                <w:szCs w:val="22"/>
              </w:rPr>
            </w:pPr>
          </w:p>
        </w:tc>
      </w:tr>
      <w:tr w:rsidR="00B4545E" w:rsidRPr="000874E6" w:rsidTr="00540E5B">
        <w:trPr>
          <w:trHeight w:val="411"/>
        </w:trPr>
        <w:tc>
          <w:tcPr>
            <w:tcW w:w="133" w:type="pct"/>
            <w:vMerge/>
          </w:tcPr>
          <w:p w:rsidR="00B4545E" w:rsidRPr="000874E6" w:rsidRDefault="00B4545E" w:rsidP="00585A6C">
            <w:pPr>
              <w:rPr>
                <w:sz w:val="22"/>
                <w:szCs w:val="22"/>
              </w:rPr>
            </w:pPr>
          </w:p>
        </w:tc>
        <w:tc>
          <w:tcPr>
            <w:tcW w:w="726" w:type="pct"/>
            <w:vMerge/>
          </w:tcPr>
          <w:p w:rsidR="00B4545E" w:rsidRPr="000874E6" w:rsidRDefault="00B4545E" w:rsidP="00585A6C">
            <w:pPr>
              <w:rPr>
                <w:sz w:val="22"/>
                <w:szCs w:val="22"/>
              </w:rPr>
            </w:pPr>
          </w:p>
        </w:tc>
        <w:tc>
          <w:tcPr>
            <w:tcW w:w="331" w:type="pct"/>
            <w:vAlign w:val="center"/>
          </w:tcPr>
          <w:p w:rsidR="00B4545E" w:rsidRPr="000874E6" w:rsidRDefault="00B4545E" w:rsidP="00585A6C">
            <w:pPr>
              <w:contextualSpacing/>
              <w:jc w:val="center"/>
              <w:rPr>
                <w:color w:val="000000"/>
                <w:sz w:val="20"/>
                <w:szCs w:val="20"/>
              </w:rPr>
            </w:pPr>
            <w:r w:rsidRPr="000874E6">
              <w:rPr>
                <w:color w:val="000000"/>
                <w:sz w:val="20"/>
                <w:szCs w:val="20"/>
              </w:rPr>
              <w:t>2.8</w:t>
            </w:r>
          </w:p>
        </w:tc>
        <w:tc>
          <w:tcPr>
            <w:tcW w:w="1267" w:type="pct"/>
            <w:gridSpan w:val="2"/>
            <w:shd w:val="clear" w:color="auto" w:fill="auto"/>
            <w:vAlign w:val="center"/>
            <w:hideMark/>
          </w:tcPr>
          <w:p w:rsidR="00B4545E" w:rsidRPr="000874E6" w:rsidRDefault="00A41F6C" w:rsidP="00A41F6C">
            <w:pPr>
              <w:contextualSpacing/>
              <w:rPr>
                <w:color w:val="000000"/>
                <w:sz w:val="20"/>
                <w:szCs w:val="20"/>
              </w:rPr>
            </w:pPr>
            <w:r w:rsidRPr="000874E6">
              <w:rPr>
                <w:color w:val="000000"/>
                <w:sz w:val="20"/>
                <w:szCs w:val="20"/>
              </w:rPr>
              <w:t xml:space="preserve">Максимальный объем емкости блока автономной подачи дистиллированной воды на инструменты (турбинный наконечник и стоматологический пистолет), </w:t>
            </w:r>
            <w:proofErr w:type="gramStart"/>
            <w:r w:rsidRPr="000874E6">
              <w:rPr>
                <w:color w:val="000000"/>
                <w:sz w:val="20"/>
                <w:szCs w:val="20"/>
              </w:rPr>
              <w:t>л</w:t>
            </w:r>
            <w:proofErr w:type="gramEnd"/>
          </w:p>
        </w:tc>
        <w:tc>
          <w:tcPr>
            <w:tcW w:w="1638" w:type="pct"/>
            <w:shd w:val="clear" w:color="auto" w:fill="auto"/>
            <w:vAlign w:val="center"/>
            <w:hideMark/>
          </w:tcPr>
          <w:p w:rsidR="00B4545E" w:rsidRPr="000874E6" w:rsidRDefault="00A41F6C" w:rsidP="00585A6C">
            <w:pPr>
              <w:tabs>
                <w:tab w:val="left" w:pos="465"/>
              </w:tabs>
              <w:contextualSpacing/>
              <w:jc w:val="center"/>
              <w:rPr>
                <w:color w:val="000000"/>
                <w:sz w:val="20"/>
                <w:szCs w:val="20"/>
              </w:rPr>
            </w:pPr>
            <w:r w:rsidRPr="000874E6">
              <w:rPr>
                <w:color w:val="000000"/>
                <w:sz w:val="20"/>
                <w:szCs w:val="20"/>
              </w:rPr>
              <w:t xml:space="preserve">не менее 0,5 </w:t>
            </w:r>
          </w:p>
        </w:tc>
        <w:tc>
          <w:tcPr>
            <w:tcW w:w="330" w:type="pct"/>
            <w:vMerge/>
          </w:tcPr>
          <w:p w:rsidR="00B4545E" w:rsidRPr="000874E6" w:rsidRDefault="00B4545E" w:rsidP="00585A6C">
            <w:pPr>
              <w:contextualSpacing/>
              <w:jc w:val="both"/>
              <w:rPr>
                <w:color w:val="000000"/>
                <w:sz w:val="22"/>
                <w:szCs w:val="22"/>
              </w:rPr>
            </w:pPr>
          </w:p>
        </w:tc>
        <w:tc>
          <w:tcPr>
            <w:tcW w:w="575" w:type="pct"/>
            <w:vMerge/>
          </w:tcPr>
          <w:p w:rsidR="00B4545E" w:rsidRPr="000874E6" w:rsidRDefault="00B4545E" w:rsidP="00585A6C">
            <w:pPr>
              <w:contextualSpacing/>
              <w:jc w:val="both"/>
              <w:rPr>
                <w:color w:val="000000"/>
                <w:sz w:val="22"/>
                <w:szCs w:val="22"/>
              </w:rPr>
            </w:pPr>
          </w:p>
        </w:tc>
      </w:tr>
      <w:tr w:rsidR="00B4545E" w:rsidRPr="000874E6" w:rsidTr="00540E5B">
        <w:trPr>
          <w:trHeight w:val="411"/>
        </w:trPr>
        <w:tc>
          <w:tcPr>
            <w:tcW w:w="133" w:type="pct"/>
            <w:vMerge/>
          </w:tcPr>
          <w:p w:rsidR="00B4545E" w:rsidRPr="000874E6" w:rsidRDefault="00B4545E" w:rsidP="00585A6C">
            <w:pPr>
              <w:rPr>
                <w:sz w:val="22"/>
                <w:szCs w:val="22"/>
              </w:rPr>
            </w:pPr>
          </w:p>
        </w:tc>
        <w:tc>
          <w:tcPr>
            <w:tcW w:w="726" w:type="pct"/>
            <w:vMerge/>
          </w:tcPr>
          <w:p w:rsidR="00B4545E" w:rsidRPr="000874E6" w:rsidRDefault="00B4545E" w:rsidP="00585A6C">
            <w:pPr>
              <w:rPr>
                <w:sz w:val="22"/>
                <w:szCs w:val="22"/>
              </w:rPr>
            </w:pPr>
          </w:p>
        </w:tc>
        <w:tc>
          <w:tcPr>
            <w:tcW w:w="331" w:type="pct"/>
            <w:vAlign w:val="center"/>
          </w:tcPr>
          <w:p w:rsidR="00B4545E" w:rsidRPr="000874E6" w:rsidRDefault="00B4545E" w:rsidP="00585A6C">
            <w:pPr>
              <w:contextualSpacing/>
              <w:jc w:val="center"/>
              <w:rPr>
                <w:color w:val="000000"/>
                <w:sz w:val="20"/>
                <w:szCs w:val="20"/>
              </w:rPr>
            </w:pPr>
            <w:r w:rsidRPr="000874E6">
              <w:rPr>
                <w:color w:val="000000"/>
                <w:sz w:val="20"/>
                <w:szCs w:val="20"/>
              </w:rPr>
              <w:t>2.9</w:t>
            </w:r>
          </w:p>
        </w:tc>
        <w:tc>
          <w:tcPr>
            <w:tcW w:w="1267" w:type="pct"/>
            <w:gridSpan w:val="2"/>
            <w:shd w:val="clear" w:color="auto" w:fill="auto"/>
            <w:vAlign w:val="center"/>
            <w:hideMark/>
          </w:tcPr>
          <w:p w:rsidR="00B4545E" w:rsidRPr="000874E6" w:rsidRDefault="00961D2B" w:rsidP="00585A6C">
            <w:pPr>
              <w:contextualSpacing/>
              <w:rPr>
                <w:color w:val="000000"/>
                <w:sz w:val="20"/>
                <w:szCs w:val="20"/>
              </w:rPr>
            </w:pPr>
            <w:r w:rsidRPr="000874E6">
              <w:rPr>
                <w:color w:val="000000"/>
                <w:sz w:val="20"/>
                <w:szCs w:val="20"/>
              </w:rPr>
              <w:t>Стоматологический пистолет</w:t>
            </w:r>
          </w:p>
        </w:tc>
        <w:tc>
          <w:tcPr>
            <w:tcW w:w="1638" w:type="pct"/>
            <w:shd w:val="clear" w:color="auto" w:fill="auto"/>
            <w:vAlign w:val="center"/>
            <w:hideMark/>
          </w:tcPr>
          <w:p w:rsidR="00B4545E" w:rsidRPr="000874E6" w:rsidRDefault="00961D2B" w:rsidP="00585A6C">
            <w:pPr>
              <w:tabs>
                <w:tab w:val="left" w:pos="465"/>
              </w:tabs>
              <w:contextualSpacing/>
              <w:jc w:val="center"/>
              <w:rPr>
                <w:color w:val="000000"/>
                <w:sz w:val="20"/>
                <w:szCs w:val="20"/>
              </w:rPr>
            </w:pPr>
            <w:r w:rsidRPr="000874E6">
              <w:rPr>
                <w:color w:val="000000"/>
                <w:sz w:val="20"/>
                <w:szCs w:val="20"/>
              </w:rPr>
              <w:t>наличие</w:t>
            </w:r>
          </w:p>
        </w:tc>
        <w:tc>
          <w:tcPr>
            <w:tcW w:w="330" w:type="pct"/>
            <w:vMerge/>
          </w:tcPr>
          <w:p w:rsidR="00B4545E" w:rsidRPr="000874E6" w:rsidRDefault="00B4545E" w:rsidP="00585A6C">
            <w:pPr>
              <w:contextualSpacing/>
              <w:jc w:val="both"/>
              <w:rPr>
                <w:color w:val="000000"/>
                <w:sz w:val="22"/>
                <w:szCs w:val="22"/>
              </w:rPr>
            </w:pPr>
          </w:p>
        </w:tc>
        <w:tc>
          <w:tcPr>
            <w:tcW w:w="575" w:type="pct"/>
            <w:vMerge/>
          </w:tcPr>
          <w:p w:rsidR="00B4545E" w:rsidRPr="000874E6" w:rsidRDefault="00B4545E" w:rsidP="00585A6C">
            <w:pPr>
              <w:contextualSpacing/>
              <w:jc w:val="both"/>
              <w:rPr>
                <w:color w:val="000000"/>
                <w:sz w:val="22"/>
                <w:szCs w:val="22"/>
              </w:rPr>
            </w:pPr>
          </w:p>
        </w:tc>
      </w:tr>
      <w:tr w:rsidR="00961D2B" w:rsidRPr="000874E6" w:rsidTr="00540E5B">
        <w:trPr>
          <w:trHeight w:val="411"/>
        </w:trPr>
        <w:tc>
          <w:tcPr>
            <w:tcW w:w="133" w:type="pct"/>
            <w:vMerge/>
          </w:tcPr>
          <w:p w:rsidR="00961D2B" w:rsidRPr="000874E6" w:rsidRDefault="00961D2B" w:rsidP="00585A6C">
            <w:pPr>
              <w:rPr>
                <w:sz w:val="22"/>
                <w:szCs w:val="22"/>
              </w:rPr>
            </w:pPr>
          </w:p>
        </w:tc>
        <w:tc>
          <w:tcPr>
            <w:tcW w:w="726" w:type="pct"/>
            <w:vMerge/>
          </w:tcPr>
          <w:p w:rsidR="00961D2B" w:rsidRPr="000874E6" w:rsidRDefault="00961D2B" w:rsidP="00585A6C">
            <w:pPr>
              <w:rPr>
                <w:sz w:val="22"/>
                <w:szCs w:val="22"/>
              </w:rPr>
            </w:pPr>
          </w:p>
        </w:tc>
        <w:tc>
          <w:tcPr>
            <w:tcW w:w="331" w:type="pct"/>
            <w:vAlign w:val="center"/>
          </w:tcPr>
          <w:p w:rsidR="00961D2B" w:rsidRPr="000874E6" w:rsidRDefault="00961D2B" w:rsidP="00585A6C">
            <w:pPr>
              <w:contextualSpacing/>
              <w:jc w:val="center"/>
              <w:rPr>
                <w:color w:val="000000"/>
                <w:sz w:val="20"/>
                <w:szCs w:val="20"/>
              </w:rPr>
            </w:pPr>
            <w:r w:rsidRPr="000874E6">
              <w:rPr>
                <w:color w:val="000000"/>
                <w:sz w:val="20"/>
                <w:szCs w:val="20"/>
              </w:rPr>
              <w:t>2.9.1</w:t>
            </w:r>
          </w:p>
        </w:tc>
        <w:tc>
          <w:tcPr>
            <w:tcW w:w="1267" w:type="pct"/>
            <w:gridSpan w:val="2"/>
            <w:shd w:val="clear" w:color="auto" w:fill="auto"/>
            <w:vAlign w:val="center"/>
            <w:hideMark/>
          </w:tcPr>
          <w:p w:rsidR="00961D2B" w:rsidRPr="000874E6" w:rsidRDefault="00961D2B" w:rsidP="00585A6C">
            <w:pPr>
              <w:contextualSpacing/>
              <w:rPr>
                <w:color w:val="000000"/>
                <w:sz w:val="20"/>
                <w:szCs w:val="20"/>
              </w:rPr>
            </w:pPr>
            <w:r w:rsidRPr="000874E6">
              <w:rPr>
                <w:color w:val="000000"/>
                <w:sz w:val="20"/>
                <w:szCs w:val="20"/>
              </w:rPr>
              <w:t xml:space="preserve">Распыление воды воздухом в виде </w:t>
            </w:r>
            <w:proofErr w:type="spellStart"/>
            <w:r w:rsidRPr="000874E6">
              <w:rPr>
                <w:color w:val="000000"/>
                <w:sz w:val="20"/>
                <w:szCs w:val="20"/>
              </w:rPr>
              <w:t>спрэя</w:t>
            </w:r>
            <w:proofErr w:type="spellEnd"/>
          </w:p>
        </w:tc>
        <w:tc>
          <w:tcPr>
            <w:tcW w:w="1638" w:type="pct"/>
            <w:shd w:val="clear" w:color="auto" w:fill="auto"/>
            <w:vAlign w:val="center"/>
            <w:hideMark/>
          </w:tcPr>
          <w:p w:rsidR="00961D2B" w:rsidRPr="000874E6" w:rsidRDefault="00961D2B" w:rsidP="00585A6C">
            <w:pPr>
              <w:tabs>
                <w:tab w:val="left" w:pos="465"/>
              </w:tabs>
              <w:contextualSpacing/>
              <w:jc w:val="center"/>
              <w:rPr>
                <w:color w:val="000000"/>
                <w:sz w:val="20"/>
                <w:szCs w:val="20"/>
              </w:rPr>
            </w:pPr>
            <w:proofErr w:type="spellStart"/>
            <w:r w:rsidRPr="000874E6">
              <w:rPr>
                <w:color w:val="000000"/>
                <w:sz w:val="20"/>
                <w:szCs w:val="20"/>
              </w:rPr>
              <w:t>налчие</w:t>
            </w:r>
            <w:proofErr w:type="spellEnd"/>
          </w:p>
        </w:tc>
        <w:tc>
          <w:tcPr>
            <w:tcW w:w="330" w:type="pct"/>
            <w:vMerge/>
          </w:tcPr>
          <w:p w:rsidR="00961D2B" w:rsidRPr="000874E6" w:rsidRDefault="00961D2B" w:rsidP="00585A6C">
            <w:pPr>
              <w:contextualSpacing/>
              <w:jc w:val="both"/>
              <w:rPr>
                <w:color w:val="000000"/>
                <w:sz w:val="22"/>
                <w:szCs w:val="22"/>
              </w:rPr>
            </w:pPr>
          </w:p>
        </w:tc>
        <w:tc>
          <w:tcPr>
            <w:tcW w:w="575" w:type="pct"/>
            <w:vMerge/>
          </w:tcPr>
          <w:p w:rsidR="00961D2B" w:rsidRPr="000874E6" w:rsidRDefault="00961D2B" w:rsidP="00585A6C">
            <w:pPr>
              <w:contextualSpacing/>
              <w:jc w:val="both"/>
              <w:rPr>
                <w:color w:val="000000"/>
                <w:sz w:val="22"/>
                <w:szCs w:val="22"/>
              </w:rPr>
            </w:pPr>
          </w:p>
        </w:tc>
      </w:tr>
      <w:tr w:rsidR="00961D2B" w:rsidRPr="000874E6" w:rsidTr="00540E5B">
        <w:trPr>
          <w:trHeight w:val="411"/>
        </w:trPr>
        <w:tc>
          <w:tcPr>
            <w:tcW w:w="133" w:type="pct"/>
            <w:vMerge/>
          </w:tcPr>
          <w:p w:rsidR="00961D2B" w:rsidRPr="000874E6" w:rsidRDefault="00961D2B" w:rsidP="00585A6C">
            <w:pPr>
              <w:rPr>
                <w:sz w:val="22"/>
                <w:szCs w:val="22"/>
              </w:rPr>
            </w:pPr>
          </w:p>
        </w:tc>
        <w:tc>
          <w:tcPr>
            <w:tcW w:w="726" w:type="pct"/>
            <w:vMerge/>
          </w:tcPr>
          <w:p w:rsidR="00961D2B" w:rsidRPr="000874E6" w:rsidRDefault="00961D2B" w:rsidP="00585A6C">
            <w:pPr>
              <w:rPr>
                <w:sz w:val="22"/>
                <w:szCs w:val="22"/>
              </w:rPr>
            </w:pPr>
          </w:p>
        </w:tc>
        <w:tc>
          <w:tcPr>
            <w:tcW w:w="331" w:type="pct"/>
            <w:vAlign w:val="center"/>
          </w:tcPr>
          <w:p w:rsidR="00961D2B" w:rsidRPr="000874E6" w:rsidRDefault="00961D2B" w:rsidP="00585A6C">
            <w:pPr>
              <w:contextualSpacing/>
              <w:jc w:val="center"/>
              <w:rPr>
                <w:color w:val="000000"/>
                <w:sz w:val="20"/>
                <w:szCs w:val="20"/>
              </w:rPr>
            </w:pPr>
            <w:r w:rsidRPr="000874E6">
              <w:rPr>
                <w:color w:val="000000"/>
                <w:sz w:val="20"/>
                <w:szCs w:val="20"/>
              </w:rPr>
              <w:t>2.9.2</w:t>
            </w:r>
          </w:p>
        </w:tc>
        <w:tc>
          <w:tcPr>
            <w:tcW w:w="1267" w:type="pct"/>
            <w:gridSpan w:val="2"/>
            <w:shd w:val="clear" w:color="auto" w:fill="auto"/>
            <w:vAlign w:val="center"/>
            <w:hideMark/>
          </w:tcPr>
          <w:p w:rsidR="00961D2B" w:rsidRPr="000874E6" w:rsidRDefault="00961D2B" w:rsidP="00585A6C">
            <w:pPr>
              <w:contextualSpacing/>
              <w:rPr>
                <w:color w:val="000000"/>
                <w:sz w:val="20"/>
                <w:szCs w:val="20"/>
              </w:rPr>
            </w:pPr>
            <w:r w:rsidRPr="000874E6">
              <w:rPr>
                <w:color w:val="000000"/>
                <w:sz w:val="20"/>
                <w:szCs w:val="20"/>
              </w:rPr>
              <w:t xml:space="preserve">Минимальный расход воздуха, </w:t>
            </w:r>
            <w:proofErr w:type="gramStart"/>
            <w:r w:rsidRPr="000874E6">
              <w:rPr>
                <w:color w:val="000000"/>
                <w:sz w:val="20"/>
                <w:szCs w:val="20"/>
              </w:rPr>
              <w:t>л</w:t>
            </w:r>
            <w:proofErr w:type="gramEnd"/>
            <w:r w:rsidRPr="000874E6">
              <w:rPr>
                <w:color w:val="000000"/>
                <w:sz w:val="20"/>
                <w:szCs w:val="20"/>
              </w:rPr>
              <w:t>/мин</w:t>
            </w:r>
          </w:p>
        </w:tc>
        <w:tc>
          <w:tcPr>
            <w:tcW w:w="1638" w:type="pct"/>
            <w:shd w:val="clear" w:color="auto" w:fill="auto"/>
            <w:vAlign w:val="center"/>
            <w:hideMark/>
          </w:tcPr>
          <w:p w:rsidR="00961D2B" w:rsidRPr="000874E6" w:rsidRDefault="00961D2B" w:rsidP="00585A6C">
            <w:pPr>
              <w:tabs>
                <w:tab w:val="left" w:pos="465"/>
              </w:tabs>
              <w:contextualSpacing/>
              <w:jc w:val="center"/>
              <w:rPr>
                <w:color w:val="000000"/>
                <w:sz w:val="20"/>
                <w:szCs w:val="20"/>
              </w:rPr>
            </w:pPr>
            <w:r w:rsidRPr="000874E6">
              <w:rPr>
                <w:color w:val="000000"/>
                <w:sz w:val="20"/>
                <w:szCs w:val="20"/>
              </w:rPr>
              <w:t>не более 2</w:t>
            </w:r>
          </w:p>
        </w:tc>
        <w:tc>
          <w:tcPr>
            <w:tcW w:w="330" w:type="pct"/>
            <w:vMerge/>
          </w:tcPr>
          <w:p w:rsidR="00961D2B" w:rsidRPr="000874E6" w:rsidRDefault="00961D2B" w:rsidP="00585A6C">
            <w:pPr>
              <w:contextualSpacing/>
              <w:jc w:val="both"/>
              <w:rPr>
                <w:color w:val="000000"/>
                <w:sz w:val="22"/>
                <w:szCs w:val="22"/>
              </w:rPr>
            </w:pPr>
          </w:p>
        </w:tc>
        <w:tc>
          <w:tcPr>
            <w:tcW w:w="575" w:type="pct"/>
            <w:vMerge/>
          </w:tcPr>
          <w:p w:rsidR="00961D2B" w:rsidRPr="000874E6" w:rsidRDefault="00961D2B" w:rsidP="00585A6C">
            <w:pPr>
              <w:contextualSpacing/>
              <w:jc w:val="both"/>
              <w:rPr>
                <w:color w:val="000000"/>
                <w:sz w:val="22"/>
                <w:szCs w:val="22"/>
              </w:rPr>
            </w:pPr>
          </w:p>
        </w:tc>
      </w:tr>
      <w:tr w:rsidR="00961D2B" w:rsidRPr="000874E6" w:rsidTr="00540E5B">
        <w:trPr>
          <w:trHeight w:val="411"/>
        </w:trPr>
        <w:tc>
          <w:tcPr>
            <w:tcW w:w="133" w:type="pct"/>
            <w:vMerge/>
          </w:tcPr>
          <w:p w:rsidR="00961D2B" w:rsidRPr="000874E6" w:rsidRDefault="00961D2B" w:rsidP="00585A6C">
            <w:pPr>
              <w:rPr>
                <w:sz w:val="22"/>
                <w:szCs w:val="22"/>
              </w:rPr>
            </w:pPr>
          </w:p>
        </w:tc>
        <w:tc>
          <w:tcPr>
            <w:tcW w:w="726" w:type="pct"/>
            <w:vMerge/>
          </w:tcPr>
          <w:p w:rsidR="00961D2B" w:rsidRPr="000874E6" w:rsidRDefault="00961D2B" w:rsidP="00585A6C">
            <w:pPr>
              <w:rPr>
                <w:sz w:val="22"/>
                <w:szCs w:val="22"/>
              </w:rPr>
            </w:pPr>
          </w:p>
        </w:tc>
        <w:tc>
          <w:tcPr>
            <w:tcW w:w="331" w:type="pct"/>
            <w:vAlign w:val="center"/>
          </w:tcPr>
          <w:p w:rsidR="00961D2B" w:rsidRPr="000874E6" w:rsidRDefault="00961D2B" w:rsidP="00585A6C">
            <w:pPr>
              <w:contextualSpacing/>
              <w:jc w:val="center"/>
              <w:rPr>
                <w:color w:val="000000"/>
                <w:sz w:val="20"/>
                <w:szCs w:val="20"/>
              </w:rPr>
            </w:pPr>
            <w:r w:rsidRPr="000874E6">
              <w:rPr>
                <w:color w:val="000000"/>
                <w:sz w:val="20"/>
                <w:szCs w:val="20"/>
              </w:rPr>
              <w:t>2.9.3</w:t>
            </w:r>
          </w:p>
        </w:tc>
        <w:tc>
          <w:tcPr>
            <w:tcW w:w="1267" w:type="pct"/>
            <w:gridSpan w:val="2"/>
            <w:shd w:val="clear" w:color="auto" w:fill="auto"/>
            <w:vAlign w:val="center"/>
            <w:hideMark/>
          </w:tcPr>
          <w:p w:rsidR="00961D2B" w:rsidRPr="000874E6" w:rsidRDefault="00961D2B" w:rsidP="00585A6C">
            <w:pPr>
              <w:contextualSpacing/>
              <w:rPr>
                <w:color w:val="000000"/>
                <w:sz w:val="20"/>
                <w:szCs w:val="20"/>
              </w:rPr>
            </w:pPr>
            <w:r w:rsidRPr="000874E6">
              <w:rPr>
                <w:color w:val="000000"/>
                <w:sz w:val="20"/>
                <w:szCs w:val="20"/>
              </w:rPr>
              <w:t>Минимальный</w:t>
            </w:r>
            <w:r w:rsidR="00BC4F2D" w:rsidRPr="000874E6">
              <w:rPr>
                <w:color w:val="000000"/>
                <w:sz w:val="20"/>
                <w:szCs w:val="20"/>
              </w:rPr>
              <w:t xml:space="preserve"> расход дистиллированной воды, мл/мин</w:t>
            </w:r>
          </w:p>
        </w:tc>
        <w:tc>
          <w:tcPr>
            <w:tcW w:w="1638" w:type="pct"/>
            <w:shd w:val="clear" w:color="auto" w:fill="auto"/>
            <w:vAlign w:val="center"/>
            <w:hideMark/>
          </w:tcPr>
          <w:p w:rsidR="00961D2B" w:rsidRPr="000874E6" w:rsidRDefault="00BC4F2D" w:rsidP="00585A6C">
            <w:pPr>
              <w:tabs>
                <w:tab w:val="left" w:pos="465"/>
              </w:tabs>
              <w:contextualSpacing/>
              <w:jc w:val="center"/>
              <w:rPr>
                <w:color w:val="000000"/>
                <w:sz w:val="20"/>
                <w:szCs w:val="20"/>
              </w:rPr>
            </w:pPr>
            <w:r w:rsidRPr="000874E6">
              <w:rPr>
                <w:color w:val="000000"/>
                <w:sz w:val="20"/>
                <w:szCs w:val="20"/>
              </w:rPr>
              <w:t>не более 35</w:t>
            </w:r>
          </w:p>
        </w:tc>
        <w:tc>
          <w:tcPr>
            <w:tcW w:w="330" w:type="pct"/>
            <w:vMerge/>
          </w:tcPr>
          <w:p w:rsidR="00961D2B" w:rsidRPr="000874E6" w:rsidRDefault="00961D2B" w:rsidP="00585A6C">
            <w:pPr>
              <w:contextualSpacing/>
              <w:jc w:val="both"/>
              <w:rPr>
                <w:color w:val="000000"/>
                <w:sz w:val="22"/>
                <w:szCs w:val="22"/>
              </w:rPr>
            </w:pPr>
          </w:p>
        </w:tc>
        <w:tc>
          <w:tcPr>
            <w:tcW w:w="575" w:type="pct"/>
            <w:vMerge/>
          </w:tcPr>
          <w:p w:rsidR="00961D2B" w:rsidRPr="000874E6" w:rsidRDefault="00961D2B" w:rsidP="00585A6C">
            <w:pPr>
              <w:contextualSpacing/>
              <w:jc w:val="both"/>
              <w:rPr>
                <w:color w:val="000000"/>
                <w:sz w:val="22"/>
                <w:szCs w:val="22"/>
              </w:rPr>
            </w:pPr>
          </w:p>
        </w:tc>
      </w:tr>
      <w:tr w:rsidR="00B4545E" w:rsidRPr="000874E6" w:rsidTr="00540E5B">
        <w:trPr>
          <w:trHeight w:val="411"/>
        </w:trPr>
        <w:tc>
          <w:tcPr>
            <w:tcW w:w="133" w:type="pct"/>
            <w:vMerge/>
          </w:tcPr>
          <w:p w:rsidR="00B4545E" w:rsidRPr="000874E6" w:rsidRDefault="00B4545E" w:rsidP="00585A6C">
            <w:pPr>
              <w:rPr>
                <w:sz w:val="22"/>
                <w:szCs w:val="22"/>
              </w:rPr>
            </w:pPr>
          </w:p>
        </w:tc>
        <w:tc>
          <w:tcPr>
            <w:tcW w:w="726" w:type="pct"/>
            <w:vMerge/>
          </w:tcPr>
          <w:p w:rsidR="00B4545E" w:rsidRPr="000874E6" w:rsidRDefault="00B4545E" w:rsidP="00585A6C">
            <w:pPr>
              <w:rPr>
                <w:sz w:val="22"/>
                <w:szCs w:val="22"/>
              </w:rPr>
            </w:pPr>
          </w:p>
        </w:tc>
        <w:tc>
          <w:tcPr>
            <w:tcW w:w="331" w:type="pct"/>
            <w:vAlign w:val="center"/>
          </w:tcPr>
          <w:p w:rsidR="00B4545E" w:rsidRPr="000874E6" w:rsidRDefault="00B4545E" w:rsidP="00585A6C">
            <w:pPr>
              <w:contextualSpacing/>
              <w:jc w:val="center"/>
              <w:rPr>
                <w:color w:val="000000"/>
                <w:sz w:val="20"/>
                <w:szCs w:val="20"/>
              </w:rPr>
            </w:pPr>
            <w:r w:rsidRPr="000874E6">
              <w:rPr>
                <w:color w:val="000000"/>
                <w:sz w:val="20"/>
                <w:szCs w:val="20"/>
              </w:rPr>
              <w:t>2.10</w:t>
            </w:r>
          </w:p>
        </w:tc>
        <w:tc>
          <w:tcPr>
            <w:tcW w:w="1267" w:type="pct"/>
            <w:gridSpan w:val="2"/>
            <w:shd w:val="clear" w:color="auto" w:fill="auto"/>
            <w:vAlign w:val="center"/>
            <w:hideMark/>
          </w:tcPr>
          <w:p w:rsidR="00B4545E" w:rsidRPr="000874E6" w:rsidRDefault="00BC4F2D" w:rsidP="00585A6C">
            <w:pPr>
              <w:contextualSpacing/>
              <w:rPr>
                <w:color w:val="000000"/>
                <w:sz w:val="20"/>
                <w:szCs w:val="20"/>
              </w:rPr>
            </w:pPr>
            <w:r w:rsidRPr="000874E6">
              <w:rPr>
                <w:color w:val="000000"/>
                <w:sz w:val="20"/>
                <w:szCs w:val="20"/>
              </w:rPr>
              <w:t xml:space="preserve">Максимальная производительность </w:t>
            </w:r>
            <w:proofErr w:type="gramStart"/>
            <w:r w:rsidRPr="000874E6">
              <w:rPr>
                <w:color w:val="000000"/>
                <w:sz w:val="20"/>
                <w:szCs w:val="20"/>
              </w:rPr>
              <w:t>автономного</w:t>
            </w:r>
            <w:proofErr w:type="gramEnd"/>
            <w:r w:rsidRPr="000874E6">
              <w:rPr>
                <w:color w:val="000000"/>
                <w:sz w:val="20"/>
                <w:szCs w:val="20"/>
              </w:rPr>
              <w:t xml:space="preserve"> </w:t>
            </w:r>
            <w:proofErr w:type="spellStart"/>
            <w:r w:rsidRPr="000874E6">
              <w:rPr>
                <w:color w:val="000000"/>
                <w:sz w:val="20"/>
                <w:szCs w:val="20"/>
              </w:rPr>
              <w:t>слюноотсоса</w:t>
            </w:r>
            <w:proofErr w:type="spellEnd"/>
            <w:r w:rsidRPr="000874E6">
              <w:rPr>
                <w:color w:val="000000"/>
                <w:sz w:val="20"/>
                <w:szCs w:val="20"/>
              </w:rPr>
              <w:t>, л/мин</w:t>
            </w:r>
          </w:p>
        </w:tc>
        <w:tc>
          <w:tcPr>
            <w:tcW w:w="1638" w:type="pct"/>
            <w:shd w:val="clear" w:color="auto" w:fill="auto"/>
            <w:vAlign w:val="center"/>
            <w:hideMark/>
          </w:tcPr>
          <w:p w:rsidR="00B4545E" w:rsidRPr="000874E6" w:rsidRDefault="00BC4F2D" w:rsidP="00585A6C">
            <w:pPr>
              <w:tabs>
                <w:tab w:val="left" w:pos="465"/>
              </w:tabs>
              <w:contextualSpacing/>
              <w:jc w:val="center"/>
              <w:rPr>
                <w:color w:val="000000"/>
                <w:sz w:val="20"/>
                <w:szCs w:val="20"/>
              </w:rPr>
            </w:pPr>
            <w:r w:rsidRPr="000874E6">
              <w:rPr>
                <w:color w:val="000000"/>
                <w:sz w:val="20"/>
                <w:szCs w:val="20"/>
              </w:rPr>
              <w:t>не менее 8</w:t>
            </w:r>
          </w:p>
        </w:tc>
        <w:tc>
          <w:tcPr>
            <w:tcW w:w="330" w:type="pct"/>
            <w:vMerge/>
          </w:tcPr>
          <w:p w:rsidR="00B4545E" w:rsidRPr="000874E6" w:rsidRDefault="00B4545E" w:rsidP="00585A6C">
            <w:pPr>
              <w:contextualSpacing/>
              <w:jc w:val="both"/>
              <w:rPr>
                <w:color w:val="000000"/>
                <w:sz w:val="22"/>
                <w:szCs w:val="22"/>
              </w:rPr>
            </w:pPr>
          </w:p>
        </w:tc>
        <w:tc>
          <w:tcPr>
            <w:tcW w:w="575" w:type="pct"/>
            <w:vMerge/>
          </w:tcPr>
          <w:p w:rsidR="00B4545E" w:rsidRPr="000874E6" w:rsidRDefault="00B4545E" w:rsidP="00585A6C">
            <w:pPr>
              <w:contextualSpacing/>
              <w:jc w:val="both"/>
              <w:rPr>
                <w:color w:val="000000"/>
                <w:sz w:val="22"/>
                <w:szCs w:val="22"/>
              </w:rPr>
            </w:pPr>
          </w:p>
        </w:tc>
      </w:tr>
      <w:tr w:rsidR="00B4545E" w:rsidRPr="000874E6" w:rsidTr="00540E5B">
        <w:trPr>
          <w:trHeight w:val="411"/>
        </w:trPr>
        <w:tc>
          <w:tcPr>
            <w:tcW w:w="133" w:type="pct"/>
            <w:vMerge/>
          </w:tcPr>
          <w:p w:rsidR="00B4545E" w:rsidRPr="000874E6" w:rsidRDefault="00B4545E" w:rsidP="00585A6C">
            <w:pPr>
              <w:rPr>
                <w:sz w:val="22"/>
                <w:szCs w:val="22"/>
              </w:rPr>
            </w:pPr>
          </w:p>
        </w:tc>
        <w:tc>
          <w:tcPr>
            <w:tcW w:w="726" w:type="pct"/>
            <w:vMerge/>
          </w:tcPr>
          <w:p w:rsidR="00B4545E" w:rsidRPr="000874E6" w:rsidRDefault="00B4545E" w:rsidP="00585A6C">
            <w:pPr>
              <w:rPr>
                <w:sz w:val="22"/>
                <w:szCs w:val="22"/>
              </w:rPr>
            </w:pPr>
          </w:p>
        </w:tc>
        <w:tc>
          <w:tcPr>
            <w:tcW w:w="331" w:type="pct"/>
            <w:vAlign w:val="center"/>
          </w:tcPr>
          <w:p w:rsidR="00B4545E" w:rsidRPr="000874E6" w:rsidRDefault="00B4545E" w:rsidP="00585A6C">
            <w:pPr>
              <w:contextualSpacing/>
              <w:jc w:val="center"/>
              <w:rPr>
                <w:color w:val="000000"/>
                <w:sz w:val="20"/>
                <w:szCs w:val="20"/>
              </w:rPr>
            </w:pPr>
            <w:r w:rsidRPr="000874E6">
              <w:rPr>
                <w:color w:val="000000"/>
                <w:sz w:val="20"/>
                <w:szCs w:val="20"/>
              </w:rPr>
              <w:t>2.11</w:t>
            </w:r>
          </w:p>
        </w:tc>
        <w:tc>
          <w:tcPr>
            <w:tcW w:w="1267" w:type="pct"/>
            <w:gridSpan w:val="2"/>
            <w:shd w:val="clear" w:color="auto" w:fill="auto"/>
            <w:vAlign w:val="center"/>
            <w:hideMark/>
          </w:tcPr>
          <w:p w:rsidR="00B4545E" w:rsidRPr="000874E6" w:rsidRDefault="00A3706C" w:rsidP="00585A6C">
            <w:pPr>
              <w:contextualSpacing/>
              <w:rPr>
                <w:color w:val="000000"/>
                <w:sz w:val="20"/>
                <w:szCs w:val="20"/>
              </w:rPr>
            </w:pPr>
            <w:r w:rsidRPr="000874E6">
              <w:rPr>
                <w:color w:val="000000"/>
                <w:sz w:val="20"/>
                <w:szCs w:val="20"/>
              </w:rPr>
              <w:t>Управление</w:t>
            </w:r>
          </w:p>
        </w:tc>
        <w:tc>
          <w:tcPr>
            <w:tcW w:w="1638" w:type="pct"/>
            <w:shd w:val="clear" w:color="auto" w:fill="auto"/>
            <w:vAlign w:val="center"/>
            <w:hideMark/>
          </w:tcPr>
          <w:p w:rsidR="00B4545E" w:rsidRPr="000874E6" w:rsidRDefault="00A3706C" w:rsidP="00585A6C">
            <w:pPr>
              <w:tabs>
                <w:tab w:val="left" w:pos="915"/>
              </w:tabs>
              <w:contextualSpacing/>
              <w:jc w:val="center"/>
              <w:rPr>
                <w:color w:val="000000"/>
                <w:sz w:val="20"/>
                <w:szCs w:val="20"/>
              </w:rPr>
            </w:pPr>
            <w:r w:rsidRPr="000874E6">
              <w:rPr>
                <w:color w:val="000000"/>
                <w:sz w:val="20"/>
                <w:szCs w:val="20"/>
              </w:rPr>
              <w:t>ножное</w:t>
            </w:r>
          </w:p>
        </w:tc>
        <w:tc>
          <w:tcPr>
            <w:tcW w:w="330" w:type="pct"/>
            <w:vMerge/>
          </w:tcPr>
          <w:p w:rsidR="00B4545E" w:rsidRPr="000874E6" w:rsidRDefault="00B4545E" w:rsidP="00585A6C">
            <w:pPr>
              <w:contextualSpacing/>
              <w:jc w:val="both"/>
              <w:rPr>
                <w:color w:val="000000"/>
                <w:sz w:val="22"/>
                <w:szCs w:val="22"/>
              </w:rPr>
            </w:pPr>
          </w:p>
        </w:tc>
        <w:tc>
          <w:tcPr>
            <w:tcW w:w="575" w:type="pct"/>
            <w:vMerge/>
          </w:tcPr>
          <w:p w:rsidR="00B4545E" w:rsidRPr="000874E6" w:rsidRDefault="00B4545E" w:rsidP="00585A6C">
            <w:pPr>
              <w:contextualSpacing/>
              <w:jc w:val="both"/>
              <w:rPr>
                <w:color w:val="000000"/>
                <w:sz w:val="22"/>
                <w:szCs w:val="22"/>
              </w:rPr>
            </w:pPr>
          </w:p>
        </w:tc>
      </w:tr>
      <w:tr w:rsidR="00A3706C" w:rsidRPr="000874E6" w:rsidTr="00540E5B">
        <w:trPr>
          <w:trHeight w:val="411"/>
        </w:trPr>
        <w:tc>
          <w:tcPr>
            <w:tcW w:w="133" w:type="pct"/>
            <w:vMerge/>
          </w:tcPr>
          <w:p w:rsidR="00A3706C" w:rsidRPr="000874E6" w:rsidRDefault="00A3706C" w:rsidP="00585A6C">
            <w:pPr>
              <w:rPr>
                <w:sz w:val="22"/>
                <w:szCs w:val="22"/>
              </w:rPr>
            </w:pPr>
          </w:p>
        </w:tc>
        <w:tc>
          <w:tcPr>
            <w:tcW w:w="726" w:type="pct"/>
            <w:vMerge/>
          </w:tcPr>
          <w:p w:rsidR="00A3706C" w:rsidRPr="000874E6" w:rsidRDefault="00A3706C" w:rsidP="00585A6C">
            <w:pPr>
              <w:rPr>
                <w:sz w:val="22"/>
                <w:szCs w:val="22"/>
              </w:rPr>
            </w:pPr>
          </w:p>
        </w:tc>
        <w:tc>
          <w:tcPr>
            <w:tcW w:w="331" w:type="pct"/>
            <w:vAlign w:val="center"/>
          </w:tcPr>
          <w:p w:rsidR="00A3706C" w:rsidRPr="000874E6" w:rsidRDefault="00A3706C" w:rsidP="00585A6C">
            <w:pPr>
              <w:contextualSpacing/>
              <w:jc w:val="center"/>
              <w:rPr>
                <w:color w:val="000000"/>
                <w:sz w:val="20"/>
                <w:szCs w:val="20"/>
              </w:rPr>
            </w:pPr>
            <w:r w:rsidRPr="000874E6">
              <w:rPr>
                <w:color w:val="000000"/>
                <w:sz w:val="20"/>
                <w:szCs w:val="20"/>
              </w:rPr>
              <w:t>2.12</w:t>
            </w:r>
          </w:p>
        </w:tc>
        <w:tc>
          <w:tcPr>
            <w:tcW w:w="1267" w:type="pct"/>
            <w:gridSpan w:val="2"/>
            <w:shd w:val="clear" w:color="auto" w:fill="auto"/>
            <w:vAlign w:val="center"/>
            <w:hideMark/>
          </w:tcPr>
          <w:p w:rsidR="00A3706C" w:rsidRPr="000874E6" w:rsidRDefault="00A3706C" w:rsidP="005C4CCE">
            <w:pPr>
              <w:contextualSpacing/>
              <w:rPr>
                <w:color w:val="000000"/>
                <w:sz w:val="20"/>
                <w:szCs w:val="20"/>
              </w:rPr>
            </w:pPr>
            <w:r w:rsidRPr="000874E6">
              <w:rPr>
                <w:color w:val="000000"/>
                <w:sz w:val="20"/>
                <w:szCs w:val="20"/>
              </w:rPr>
              <w:t xml:space="preserve">Номинальное напряжение питания от электросети (с частотой 50±0,5 Гц), </w:t>
            </w:r>
            <w:proofErr w:type="gramStart"/>
            <w:r w:rsidRPr="000874E6">
              <w:rPr>
                <w:color w:val="000000"/>
                <w:sz w:val="20"/>
                <w:szCs w:val="20"/>
              </w:rPr>
              <w:t>В</w:t>
            </w:r>
            <w:proofErr w:type="gramEnd"/>
          </w:p>
        </w:tc>
        <w:tc>
          <w:tcPr>
            <w:tcW w:w="1638" w:type="pct"/>
            <w:shd w:val="clear" w:color="auto" w:fill="auto"/>
            <w:vAlign w:val="center"/>
            <w:hideMark/>
          </w:tcPr>
          <w:p w:rsidR="00A3706C" w:rsidRPr="000874E6" w:rsidRDefault="00A3706C" w:rsidP="005C4CCE">
            <w:pPr>
              <w:tabs>
                <w:tab w:val="left" w:pos="915"/>
              </w:tabs>
              <w:contextualSpacing/>
              <w:jc w:val="center"/>
              <w:rPr>
                <w:color w:val="000000"/>
                <w:sz w:val="20"/>
                <w:szCs w:val="20"/>
              </w:rPr>
            </w:pPr>
            <w:r w:rsidRPr="000874E6">
              <w:rPr>
                <w:color w:val="000000"/>
                <w:sz w:val="20"/>
                <w:szCs w:val="20"/>
              </w:rPr>
              <w:t>220 ± 22</w:t>
            </w:r>
          </w:p>
        </w:tc>
        <w:tc>
          <w:tcPr>
            <w:tcW w:w="330" w:type="pct"/>
            <w:vMerge/>
          </w:tcPr>
          <w:p w:rsidR="00A3706C" w:rsidRPr="000874E6" w:rsidRDefault="00A3706C" w:rsidP="00585A6C">
            <w:pPr>
              <w:contextualSpacing/>
              <w:jc w:val="both"/>
              <w:rPr>
                <w:color w:val="000000"/>
                <w:sz w:val="22"/>
                <w:szCs w:val="22"/>
              </w:rPr>
            </w:pPr>
          </w:p>
        </w:tc>
        <w:tc>
          <w:tcPr>
            <w:tcW w:w="575" w:type="pct"/>
            <w:vMerge/>
          </w:tcPr>
          <w:p w:rsidR="00A3706C" w:rsidRPr="000874E6" w:rsidRDefault="00A3706C" w:rsidP="00585A6C">
            <w:pPr>
              <w:contextualSpacing/>
              <w:jc w:val="both"/>
              <w:rPr>
                <w:color w:val="000000"/>
                <w:sz w:val="22"/>
                <w:szCs w:val="22"/>
              </w:rPr>
            </w:pPr>
          </w:p>
        </w:tc>
      </w:tr>
      <w:tr w:rsidR="00A3706C" w:rsidRPr="000874E6" w:rsidTr="00540E5B">
        <w:trPr>
          <w:trHeight w:val="411"/>
        </w:trPr>
        <w:tc>
          <w:tcPr>
            <w:tcW w:w="133" w:type="pct"/>
            <w:vMerge/>
          </w:tcPr>
          <w:p w:rsidR="00A3706C" w:rsidRPr="000874E6" w:rsidRDefault="00A3706C" w:rsidP="00585A6C">
            <w:pPr>
              <w:rPr>
                <w:sz w:val="22"/>
                <w:szCs w:val="22"/>
              </w:rPr>
            </w:pPr>
          </w:p>
        </w:tc>
        <w:tc>
          <w:tcPr>
            <w:tcW w:w="726" w:type="pct"/>
            <w:vMerge/>
          </w:tcPr>
          <w:p w:rsidR="00A3706C" w:rsidRPr="000874E6" w:rsidRDefault="00A3706C" w:rsidP="00585A6C">
            <w:pPr>
              <w:rPr>
                <w:sz w:val="22"/>
                <w:szCs w:val="22"/>
              </w:rPr>
            </w:pPr>
          </w:p>
        </w:tc>
        <w:tc>
          <w:tcPr>
            <w:tcW w:w="3236" w:type="pct"/>
            <w:gridSpan w:val="4"/>
            <w:vAlign w:val="center"/>
          </w:tcPr>
          <w:p w:rsidR="00A3706C" w:rsidRPr="000874E6" w:rsidRDefault="00A3706C" w:rsidP="00585A6C">
            <w:pPr>
              <w:pStyle w:val="afd"/>
              <w:numPr>
                <w:ilvl w:val="0"/>
                <w:numId w:val="32"/>
              </w:numPr>
              <w:jc w:val="center"/>
              <w:rPr>
                <w:color w:val="000000"/>
                <w:sz w:val="20"/>
                <w:szCs w:val="20"/>
              </w:rPr>
            </w:pPr>
            <w:r w:rsidRPr="000874E6">
              <w:rPr>
                <w:color w:val="000000"/>
                <w:sz w:val="20"/>
                <w:szCs w:val="20"/>
              </w:rPr>
              <w:t>Комплект поставки</w:t>
            </w:r>
          </w:p>
        </w:tc>
        <w:tc>
          <w:tcPr>
            <w:tcW w:w="330" w:type="pct"/>
            <w:vMerge/>
          </w:tcPr>
          <w:p w:rsidR="00A3706C" w:rsidRPr="000874E6" w:rsidRDefault="00A3706C" w:rsidP="00585A6C">
            <w:pPr>
              <w:contextualSpacing/>
              <w:jc w:val="center"/>
              <w:rPr>
                <w:color w:val="000000"/>
                <w:sz w:val="20"/>
                <w:szCs w:val="20"/>
              </w:rPr>
            </w:pPr>
          </w:p>
        </w:tc>
        <w:tc>
          <w:tcPr>
            <w:tcW w:w="575" w:type="pct"/>
            <w:vMerge/>
          </w:tcPr>
          <w:p w:rsidR="00A3706C" w:rsidRPr="000874E6" w:rsidRDefault="00A3706C" w:rsidP="00585A6C">
            <w:pPr>
              <w:contextualSpacing/>
              <w:jc w:val="center"/>
              <w:rPr>
                <w:color w:val="000000"/>
                <w:sz w:val="20"/>
                <w:szCs w:val="20"/>
              </w:rPr>
            </w:pPr>
          </w:p>
        </w:tc>
      </w:tr>
      <w:tr w:rsidR="00A3706C" w:rsidRPr="000874E6" w:rsidTr="00540E5B">
        <w:trPr>
          <w:trHeight w:val="411"/>
        </w:trPr>
        <w:tc>
          <w:tcPr>
            <w:tcW w:w="133" w:type="pct"/>
            <w:vMerge/>
          </w:tcPr>
          <w:p w:rsidR="00A3706C" w:rsidRPr="000874E6" w:rsidRDefault="00A3706C" w:rsidP="00585A6C">
            <w:pPr>
              <w:rPr>
                <w:sz w:val="22"/>
                <w:szCs w:val="22"/>
              </w:rPr>
            </w:pPr>
          </w:p>
        </w:tc>
        <w:tc>
          <w:tcPr>
            <w:tcW w:w="726" w:type="pct"/>
            <w:vMerge/>
          </w:tcPr>
          <w:p w:rsidR="00A3706C" w:rsidRPr="000874E6" w:rsidRDefault="00A3706C" w:rsidP="00585A6C">
            <w:pPr>
              <w:rPr>
                <w:sz w:val="22"/>
                <w:szCs w:val="22"/>
              </w:rPr>
            </w:pPr>
          </w:p>
        </w:tc>
        <w:tc>
          <w:tcPr>
            <w:tcW w:w="331" w:type="pct"/>
            <w:vAlign w:val="center"/>
          </w:tcPr>
          <w:p w:rsidR="00A3706C" w:rsidRPr="000874E6" w:rsidRDefault="00A3706C" w:rsidP="00585A6C">
            <w:pPr>
              <w:contextualSpacing/>
              <w:jc w:val="center"/>
              <w:rPr>
                <w:color w:val="000000"/>
                <w:sz w:val="20"/>
                <w:szCs w:val="20"/>
              </w:rPr>
            </w:pPr>
            <w:r w:rsidRPr="000874E6">
              <w:rPr>
                <w:color w:val="000000"/>
                <w:sz w:val="20"/>
                <w:szCs w:val="20"/>
              </w:rPr>
              <w:t>3.1</w:t>
            </w:r>
          </w:p>
        </w:tc>
        <w:tc>
          <w:tcPr>
            <w:tcW w:w="1267" w:type="pct"/>
            <w:gridSpan w:val="2"/>
            <w:shd w:val="clear" w:color="auto" w:fill="auto"/>
            <w:vAlign w:val="center"/>
            <w:hideMark/>
          </w:tcPr>
          <w:p w:rsidR="00A3706C" w:rsidRPr="000874E6" w:rsidRDefault="00A3706C" w:rsidP="00585A6C">
            <w:pPr>
              <w:contextualSpacing/>
              <w:rPr>
                <w:color w:val="000000"/>
                <w:sz w:val="20"/>
                <w:szCs w:val="20"/>
              </w:rPr>
            </w:pPr>
            <w:r w:rsidRPr="000874E6">
              <w:rPr>
                <w:color w:val="000000"/>
                <w:sz w:val="20"/>
                <w:szCs w:val="20"/>
              </w:rPr>
              <w:t xml:space="preserve">Модуль врача, </w:t>
            </w:r>
            <w:proofErr w:type="spellStart"/>
            <w:proofErr w:type="gramStart"/>
            <w:r w:rsidRPr="000874E6">
              <w:rPr>
                <w:color w:val="000000"/>
                <w:sz w:val="20"/>
                <w:szCs w:val="20"/>
              </w:rPr>
              <w:t>шт</w:t>
            </w:r>
            <w:proofErr w:type="spellEnd"/>
            <w:proofErr w:type="gramEnd"/>
          </w:p>
        </w:tc>
        <w:tc>
          <w:tcPr>
            <w:tcW w:w="1638" w:type="pct"/>
            <w:shd w:val="clear" w:color="auto" w:fill="auto"/>
            <w:vAlign w:val="center"/>
            <w:hideMark/>
          </w:tcPr>
          <w:p w:rsidR="00A3706C" w:rsidRPr="000874E6" w:rsidRDefault="00A3706C" w:rsidP="00585A6C">
            <w:pPr>
              <w:contextualSpacing/>
              <w:jc w:val="center"/>
              <w:rPr>
                <w:color w:val="000000"/>
                <w:sz w:val="20"/>
                <w:szCs w:val="20"/>
              </w:rPr>
            </w:pPr>
            <w:r w:rsidRPr="000874E6">
              <w:rPr>
                <w:color w:val="000000"/>
                <w:sz w:val="20"/>
                <w:szCs w:val="20"/>
              </w:rPr>
              <w:t>1</w:t>
            </w:r>
          </w:p>
        </w:tc>
        <w:tc>
          <w:tcPr>
            <w:tcW w:w="330" w:type="pct"/>
            <w:vMerge/>
          </w:tcPr>
          <w:p w:rsidR="00A3706C" w:rsidRPr="000874E6" w:rsidRDefault="00A3706C" w:rsidP="00585A6C">
            <w:pPr>
              <w:contextualSpacing/>
              <w:jc w:val="center"/>
              <w:rPr>
                <w:color w:val="000000"/>
                <w:sz w:val="20"/>
                <w:szCs w:val="20"/>
              </w:rPr>
            </w:pPr>
          </w:p>
        </w:tc>
        <w:tc>
          <w:tcPr>
            <w:tcW w:w="575" w:type="pct"/>
            <w:vMerge/>
          </w:tcPr>
          <w:p w:rsidR="00A3706C" w:rsidRPr="000874E6" w:rsidRDefault="00A3706C" w:rsidP="00585A6C">
            <w:pPr>
              <w:contextualSpacing/>
              <w:jc w:val="center"/>
              <w:rPr>
                <w:color w:val="000000"/>
                <w:sz w:val="20"/>
                <w:szCs w:val="20"/>
              </w:rPr>
            </w:pPr>
          </w:p>
        </w:tc>
      </w:tr>
      <w:tr w:rsidR="00A3706C" w:rsidRPr="000874E6" w:rsidTr="00540E5B">
        <w:trPr>
          <w:trHeight w:val="411"/>
        </w:trPr>
        <w:tc>
          <w:tcPr>
            <w:tcW w:w="133" w:type="pct"/>
            <w:vMerge/>
          </w:tcPr>
          <w:p w:rsidR="00A3706C" w:rsidRPr="000874E6" w:rsidRDefault="00A3706C" w:rsidP="00585A6C">
            <w:pPr>
              <w:rPr>
                <w:sz w:val="22"/>
                <w:szCs w:val="22"/>
              </w:rPr>
            </w:pPr>
          </w:p>
        </w:tc>
        <w:tc>
          <w:tcPr>
            <w:tcW w:w="726" w:type="pct"/>
            <w:vMerge/>
          </w:tcPr>
          <w:p w:rsidR="00A3706C" w:rsidRPr="000874E6" w:rsidRDefault="00A3706C" w:rsidP="00585A6C">
            <w:pPr>
              <w:rPr>
                <w:sz w:val="22"/>
                <w:szCs w:val="22"/>
              </w:rPr>
            </w:pPr>
          </w:p>
        </w:tc>
        <w:tc>
          <w:tcPr>
            <w:tcW w:w="331" w:type="pct"/>
            <w:vAlign w:val="center"/>
          </w:tcPr>
          <w:p w:rsidR="00A3706C" w:rsidRPr="000874E6" w:rsidRDefault="00A3706C" w:rsidP="00585A6C">
            <w:pPr>
              <w:contextualSpacing/>
              <w:jc w:val="center"/>
              <w:rPr>
                <w:color w:val="000000"/>
                <w:sz w:val="20"/>
                <w:szCs w:val="20"/>
              </w:rPr>
            </w:pPr>
            <w:r w:rsidRPr="000874E6">
              <w:rPr>
                <w:color w:val="000000"/>
                <w:sz w:val="20"/>
                <w:szCs w:val="20"/>
              </w:rPr>
              <w:t>3.2</w:t>
            </w:r>
          </w:p>
        </w:tc>
        <w:tc>
          <w:tcPr>
            <w:tcW w:w="1267" w:type="pct"/>
            <w:gridSpan w:val="2"/>
            <w:shd w:val="clear" w:color="auto" w:fill="auto"/>
            <w:vAlign w:val="center"/>
            <w:hideMark/>
          </w:tcPr>
          <w:p w:rsidR="00A3706C" w:rsidRPr="000874E6" w:rsidRDefault="00815811" w:rsidP="00815811">
            <w:pPr>
              <w:contextualSpacing/>
              <w:rPr>
                <w:color w:val="000000"/>
                <w:sz w:val="20"/>
                <w:szCs w:val="20"/>
              </w:rPr>
            </w:pPr>
            <w:r w:rsidRPr="000874E6">
              <w:rPr>
                <w:color w:val="000000"/>
                <w:sz w:val="20"/>
                <w:szCs w:val="20"/>
              </w:rPr>
              <w:t>Встроенный к</w:t>
            </w:r>
            <w:r w:rsidR="00A3706C" w:rsidRPr="000874E6">
              <w:rPr>
                <w:color w:val="000000"/>
                <w:sz w:val="20"/>
                <w:szCs w:val="20"/>
              </w:rPr>
              <w:t>омпрессор</w:t>
            </w:r>
            <w:r w:rsidRPr="000874E6">
              <w:rPr>
                <w:color w:val="000000"/>
                <w:sz w:val="20"/>
                <w:szCs w:val="20"/>
              </w:rPr>
              <w:t xml:space="preserve"> </w:t>
            </w:r>
            <w:proofErr w:type="spellStart"/>
            <w:r w:rsidRPr="000874E6">
              <w:rPr>
                <w:color w:val="000000"/>
                <w:sz w:val="20"/>
                <w:szCs w:val="20"/>
              </w:rPr>
              <w:t>безмаслянный</w:t>
            </w:r>
            <w:proofErr w:type="spellEnd"/>
            <w:r w:rsidR="00A3706C" w:rsidRPr="000874E6">
              <w:rPr>
                <w:color w:val="000000"/>
                <w:sz w:val="20"/>
                <w:szCs w:val="20"/>
              </w:rPr>
              <w:t xml:space="preserve">, </w:t>
            </w:r>
            <w:proofErr w:type="spellStart"/>
            <w:proofErr w:type="gramStart"/>
            <w:r w:rsidR="00A3706C" w:rsidRPr="000874E6">
              <w:rPr>
                <w:color w:val="000000"/>
                <w:sz w:val="20"/>
                <w:szCs w:val="20"/>
              </w:rPr>
              <w:t>шт</w:t>
            </w:r>
            <w:proofErr w:type="spellEnd"/>
            <w:proofErr w:type="gramEnd"/>
          </w:p>
        </w:tc>
        <w:tc>
          <w:tcPr>
            <w:tcW w:w="1638" w:type="pct"/>
            <w:shd w:val="clear" w:color="auto" w:fill="auto"/>
            <w:vAlign w:val="center"/>
            <w:hideMark/>
          </w:tcPr>
          <w:p w:rsidR="00A3706C" w:rsidRPr="000874E6" w:rsidRDefault="00A3706C" w:rsidP="00585A6C">
            <w:pPr>
              <w:jc w:val="center"/>
              <w:rPr>
                <w:color w:val="000000"/>
                <w:sz w:val="20"/>
                <w:szCs w:val="20"/>
              </w:rPr>
            </w:pPr>
            <w:r w:rsidRPr="000874E6">
              <w:rPr>
                <w:color w:val="000000"/>
                <w:sz w:val="20"/>
                <w:szCs w:val="20"/>
              </w:rPr>
              <w:t>1</w:t>
            </w:r>
          </w:p>
        </w:tc>
        <w:tc>
          <w:tcPr>
            <w:tcW w:w="330" w:type="pct"/>
            <w:vMerge/>
          </w:tcPr>
          <w:p w:rsidR="00A3706C" w:rsidRPr="000874E6" w:rsidRDefault="00A3706C" w:rsidP="00585A6C">
            <w:pPr>
              <w:contextualSpacing/>
              <w:jc w:val="center"/>
              <w:rPr>
                <w:color w:val="000000"/>
                <w:sz w:val="20"/>
                <w:szCs w:val="20"/>
              </w:rPr>
            </w:pPr>
          </w:p>
        </w:tc>
        <w:tc>
          <w:tcPr>
            <w:tcW w:w="575" w:type="pct"/>
            <w:vMerge/>
          </w:tcPr>
          <w:p w:rsidR="00A3706C" w:rsidRPr="000874E6" w:rsidRDefault="00A3706C" w:rsidP="00585A6C">
            <w:pPr>
              <w:contextualSpacing/>
              <w:jc w:val="center"/>
              <w:rPr>
                <w:color w:val="000000"/>
                <w:sz w:val="20"/>
                <w:szCs w:val="20"/>
              </w:rPr>
            </w:pPr>
          </w:p>
        </w:tc>
      </w:tr>
      <w:tr w:rsidR="00A3706C" w:rsidRPr="000874E6" w:rsidTr="00540E5B">
        <w:trPr>
          <w:trHeight w:val="411"/>
        </w:trPr>
        <w:tc>
          <w:tcPr>
            <w:tcW w:w="133" w:type="pct"/>
            <w:vMerge/>
          </w:tcPr>
          <w:p w:rsidR="00A3706C" w:rsidRPr="000874E6" w:rsidRDefault="00A3706C" w:rsidP="00585A6C">
            <w:pPr>
              <w:rPr>
                <w:sz w:val="22"/>
                <w:szCs w:val="22"/>
              </w:rPr>
            </w:pPr>
          </w:p>
        </w:tc>
        <w:tc>
          <w:tcPr>
            <w:tcW w:w="726" w:type="pct"/>
            <w:vMerge/>
          </w:tcPr>
          <w:p w:rsidR="00A3706C" w:rsidRPr="000874E6" w:rsidRDefault="00A3706C" w:rsidP="00585A6C">
            <w:pPr>
              <w:rPr>
                <w:sz w:val="22"/>
                <w:szCs w:val="22"/>
              </w:rPr>
            </w:pPr>
          </w:p>
        </w:tc>
        <w:tc>
          <w:tcPr>
            <w:tcW w:w="331" w:type="pct"/>
            <w:vAlign w:val="center"/>
          </w:tcPr>
          <w:p w:rsidR="00A3706C" w:rsidRPr="000874E6" w:rsidRDefault="00A3706C" w:rsidP="00585A6C">
            <w:pPr>
              <w:contextualSpacing/>
              <w:jc w:val="center"/>
              <w:rPr>
                <w:color w:val="000000"/>
                <w:sz w:val="20"/>
                <w:szCs w:val="20"/>
              </w:rPr>
            </w:pPr>
            <w:r w:rsidRPr="000874E6">
              <w:rPr>
                <w:color w:val="000000"/>
                <w:sz w:val="20"/>
                <w:szCs w:val="20"/>
              </w:rPr>
              <w:t>3.3</w:t>
            </w:r>
          </w:p>
        </w:tc>
        <w:tc>
          <w:tcPr>
            <w:tcW w:w="1267" w:type="pct"/>
            <w:gridSpan w:val="2"/>
            <w:shd w:val="clear" w:color="auto" w:fill="auto"/>
            <w:vAlign w:val="center"/>
            <w:hideMark/>
          </w:tcPr>
          <w:p w:rsidR="00A3706C" w:rsidRPr="000874E6" w:rsidRDefault="00815811" w:rsidP="00585A6C">
            <w:pPr>
              <w:contextualSpacing/>
              <w:rPr>
                <w:color w:val="000000"/>
                <w:sz w:val="20"/>
                <w:szCs w:val="20"/>
              </w:rPr>
            </w:pPr>
            <w:r w:rsidRPr="000874E6">
              <w:rPr>
                <w:color w:val="000000"/>
                <w:sz w:val="20"/>
                <w:szCs w:val="20"/>
              </w:rPr>
              <w:t>Педаль управления со шнуром</w:t>
            </w:r>
            <w:r w:rsidR="00A3706C" w:rsidRPr="000874E6">
              <w:rPr>
                <w:color w:val="000000"/>
                <w:sz w:val="20"/>
                <w:szCs w:val="20"/>
              </w:rPr>
              <w:t xml:space="preserve">, </w:t>
            </w:r>
            <w:proofErr w:type="spellStart"/>
            <w:proofErr w:type="gramStart"/>
            <w:r w:rsidR="00A3706C" w:rsidRPr="000874E6">
              <w:rPr>
                <w:color w:val="000000"/>
                <w:sz w:val="20"/>
                <w:szCs w:val="20"/>
              </w:rPr>
              <w:t>шт</w:t>
            </w:r>
            <w:proofErr w:type="spellEnd"/>
            <w:proofErr w:type="gramEnd"/>
          </w:p>
        </w:tc>
        <w:tc>
          <w:tcPr>
            <w:tcW w:w="1638" w:type="pct"/>
            <w:shd w:val="clear" w:color="auto" w:fill="auto"/>
            <w:vAlign w:val="center"/>
            <w:hideMark/>
          </w:tcPr>
          <w:p w:rsidR="00A3706C" w:rsidRPr="000874E6" w:rsidRDefault="00A3706C" w:rsidP="00585A6C">
            <w:pPr>
              <w:jc w:val="center"/>
              <w:rPr>
                <w:color w:val="000000"/>
                <w:sz w:val="20"/>
                <w:szCs w:val="20"/>
              </w:rPr>
            </w:pPr>
            <w:r w:rsidRPr="000874E6">
              <w:rPr>
                <w:color w:val="000000"/>
                <w:sz w:val="20"/>
                <w:szCs w:val="20"/>
              </w:rPr>
              <w:t>1</w:t>
            </w:r>
          </w:p>
        </w:tc>
        <w:tc>
          <w:tcPr>
            <w:tcW w:w="330" w:type="pct"/>
            <w:vMerge/>
          </w:tcPr>
          <w:p w:rsidR="00A3706C" w:rsidRPr="000874E6" w:rsidRDefault="00A3706C" w:rsidP="00585A6C">
            <w:pPr>
              <w:contextualSpacing/>
              <w:jc w:val="center"/>
              <w:rPr>
                <w:color w:val="000000"/>
                <w:sz w:val="20"/>
                <w:szCs w:val="20"/>
              </w:rPr>
            </w:pPr>
          </w:p>
        </w:tc>
        <w:tc>
          <w:tcPr>
            <w:tcW w:w="575" w:type="pct"/>
            <w:vMerge/>
          </w:tcPr>
          <w:p w:rsidR="00A3706C" w:rsidRPr="000874E6" w:rsidRDefault="00A3706C" w:rsidP="00585A6C">
            <w:pPr>
              <w:contextualSpacing/>
              <w:jc w:val="center"/>
              <w:rPr>
                <w:color w:val="000000"/>
                <w:sz w:val="20"/>
                <w:szCs w:val="20"/>
              </w:rPr>
            </w:pPr>
          </w:p>
        </w:tc>
      </w:tr>
      <w:tr w:rsidR="00A3706C" w:rsidRPr="000874E6" w:rsidTr="00540E5B">
        <w:trPr>
          <w:trHeight w:val="411"/>
        </w:trPr>
        <w:tc>
          <w:tcPr>
            <w:tcW w:w="133" w:type="pct"/>
            <w:vMerge/>
          </w:tcPr>
          <w:p w:rsidR="00A3706C" w:rsidRPr="000874E6" w:rsidRDefault="00A3706C" w:rsidP="00585A6C">
            <w:pPr>
              <w:rPr>
                <w:sz w:val="22"/>
                <w:szCs w:val="22"/>
              </w:rPr>
            </w:pPr>
          </w:p>
        </w:tc>
        <w:tc>
          <w:tcPr>
            <w:tcW w:w="726" w:type="pct"/>
            <w:vMerge/>
          </w:tcPr>
          <w:p w:rsidR="00A3706C" w:rsidRPr="000874E6" w:rsidRDefault="00A3706C" w:rsidP="00585A6C">
            <w:pPr>
              <w:rPr>
                <w:sz w:val="22"/>
                <w:szCs w:val="22"/>
              </w:rPr>
            </w:pPr>
          </w:p>
        </w:tc>
        <w:tc>
          <w:tcPr>
            <w:tcW w:w="331" w:type="pct"/>
            <w:vAlign w:val="center"/>
          </w:tcPr>
          <w:p w:rsidR="00A3706C" w:rsidRPr="000874E6" w:rsidRDefault="00A3706C" w:rsidP="00585A6C">
            <w:pPr>
              <w:contextualSpacing/>
              <w:jc w:val="center"/>
              <w:rPr>
                <w:color w:val="000000"/>
                <w:sz w:val="20"/>
                <w:szCs w:val="20"/>
              </w:rPr>
            </w:pPr>
            <w:r w:rsidRPr="000874E6">
              <w:rPr>
                <w:color w:val="000000"/>
                <w:sz w:val="20"/>
                <w:szCs w:val="20"/>
              </w:rPr>
              <w:t>3.4</w:t>
            </w:r>
          </w:p>
        </w:tc>
        <w:tc>
          <w:tcPr>
            <w:tcW w:w="1267" w:type="pct"/>
            <w:gridSpan w:val="2"/>
            <w:shd w:val="clear" w:color="auto" w:fill="auto"/>
            <w:vAlign w:val="center"/>
            <w:hideMark/>
          </w:tcPr>
          <w:p w:rsidR="00A3706C" w:rsidRPr="000874E6" w:rsidRDefault="00815811" w:rsidP="00585A6C">
            <w:pPr>
              <w:contextualSpacing/>
              <w:rPr>
                <w:color w:val="000000"/>
                <w:sz w:val="20"/>
                <w:szCs w:val="20"/>
              </w:rPr>
            </w:pPr>
            <w:r w:rsidRPr="000874E6">
              <w:rPr>
                <w:color w:val="000000"/>
                <w:sz w:val="20"/>
                <w:szCs w:val="20"/>
              </w:rPr>
              <w:t xml:space="preserve">Бормашина с </w:t>
            </w:r>
            <w:proofErr w:type="gramStart"/>
            <w:r w:rsidRPr="000874E6">
              <w:rPr>
                <w:color w:val="000000"/>
                <w:sz w:val="20"/>
                <w:szCs w:val="20"/>
              </w:rPr>
              <w:t>электрическим</w:t>
            </w:r>
            <w:proofErr w:type="gramEnd"/>
            <w:r w:rsidRPr="000874E6">
              <w:rPr>
                <w:color w:val="000000"/>
                <w:sz w:val="20"/>
                <w:szCs w:val="20"/>
              </w:rPr>
              <w:t xml:space="preserve"> </w:t>
            </w:r>
            <w:proofErr w:type="spellStart"/>
            <w:r w:rsidRPr="000874E6">
              <w:rPr>
                <w:color w:val="000000"/>
                <w:sz w:val="20"/>
                <w:szCs w:val="20"/>
              </w:rPr>
              <w:t>микромотором</w:t>
            </w:r>
            <w:proofErr w:type="spellEnd"/>
          </w:p>
        </w:tc>
        <w:tc>
          <w:tcPr>
            <w:tcW w:w="1638" w:type="pct"/>
            <w:shd w:val="clear" w:color="auto" w:fill="auto"/>
            <w:vAlign w:val="center"/>
            <w:hideMark/>
          </w:tcPr>
          <w:p w:rsidR="00A3706C" w:rsidRPr="000874E6" w:rsidRDefault="00A3706C" w:rsidP="00585A6C">
            <w:pPr>
              <w:jc w:val="center"/>
              <w:rPr>
                <w:color w:val="000000"/>
                <w:sz w:val="20"/>
                <w:szCs w:val="20"/>
              </w:rPr>
            </w:pPr>
            <w:r w:rsidRPr="000874E6">
              <w:rPr>
                <w:color w:val="000000"/>
                <w:sz w:val="20"/>
                <w:szCs w:val="20"/>
              </w:rPr>
              <w:t>1</w:t>
            </w:r>
          </w:p>
        </w:tc>
        <w:tc>
          <w:tcPr>
            <w:tcW w:w="330" w:type="pct"/>
            <w:vMerge/>
          </w:tcPr>
          <w:p w:rsidR="00A3706C" w:rsidRPr="000874E6" w:rsidRDefault="00A3706C" w:rsidP="00585A6C">
            <w:pPr>
              <w:contextualSpacing/>
              <w:jc w:val="center"/>
              <w:rPr>
                <w:color w:val="000000"/>
                <w:sz w:val="20"/>
                <w:szCs w:val="20"/>
              </w:rPr>
            </w:pPr>
          </w:p>
        </w:tc>
        <w:tc>
          <w:tcPr>
            <w:tcW w:w="575" w:type="pct"/>
            <w:vMerge/>
          </w:tcPr>
          <w:p w:rsidR="00A3706C" w:rsidRPr="000874E6" w:rsidRDefault="00A3706C" w:rsidP="00585A6C">
            <w:pPr>
              <w:contextualSpacing/>
              <w:jc w:val="center"/>
              <w:rPr>
                <w:color w:val="000000"/>
                <w:sz w:val="20"/>
                <w:szCs w:val="20"/>
              </w:rPr>
            </w:pPr>
          </w:p>
        </w:tc>
      </w:tr>
      <w:tr w:rsidR="00A3706C" w:rsidRPr="000874E6" w:rsidTr="00540E5B">
        <w:trPr>
          <w:trHeight w:val="411"/>
        </w:trPr>
        <w:tc>
          <w:tcPr>
            <w:tcW w:w="133" w:type="pct"/>
            <w:vMerge/>
          </w:tcPr>
          <w:p w:rsidR="00A3706C" w:rsidRPr="000874E6" w:rsidRDefault="00A3706C" w:rsidP="00585A6C">
            <w:pPr>
              <w:rPr>
                <w:sz w:val="22"/>
                <w:szCs w:val="22"/>
              </w:rPr>
            </w:pPr>
          </w:p>
        </w:tc>
        <w:tc>
          <w:tcPr>
            <w:tcW w:w="726" w:type="pct"/>
            <w:vMerge/>
          </w:tcPr>
          <w:p w:rsidR="00A3706C" w:rsidRPr="000874E6" w:rsidRDefault="00A3706C" w:rsidP="00585A6C">
            <w:pPr>
              <w:rPr>
                <w:sz w:val="22"/>
                <w:szCs w:val="22"/>
              </w:rPr>
            </w:pPr>
          </w:p>
        </w:tc>
        <w:tc>
          <w:tcPr>
            <w:tcW w:w="331" w:type="pct"/>
            <w:vAlign w:val="center"/>
          </w:tcPr>
          <w:p w:rsidR="00A3706C" w:rsidRPr="000874E6" w:rsidRDefault="00A3706C" w:rsidP="00585A6C">
            <w:pPr>
              <w:contextualSpacing/>
              <w:jc w:val="center"/>
              <w:rPr>
                <w:color w:val="000000"/>
                <w:sz w:val="20"/>
                <w:szCs w:val="20"/>
              </w:rPr>
            </w:pPr>
            <w:r w:rsidRPr="000874E6">
              <w:rPr>
                <w:color w:val="000000"/>
                <w:sz w:val="20"/>
                <w:szCs w:val="20"/>
              </w:rPr>
              <w:t>3.5</w:t>
            </w:r>
          </w:p>
        </w:tc>
        <w:tc>
          <w:tcPr>
            <w:tcW w:w="1267" w:type="pct"/>
            <w:gridSpan w:val="2"/>
            <w:shd w:val="clear" w:color="auto" w:fill="auto"/>
            <w:vAlign w:val="center"/>
            <w:hideMark/>
          </w:tcPr>
          <w:p w:rsidR="00A3706C" w:rsidRPr="000874E6" w:rsidRDefault="000874E6" w:rsidP="00585A6C">
            <w:pPr>
              <w:contextualSpacing/>
              <w:rPr>
                <w:color w:val="000000"/>
                <w:sz w:val="20"/>
                <w:szCs w:val="20"/>
              </w:rPr>
            </w:pPr>
            <w:r w:rsidRPr="000874E6">
              <w:rPr>
                <w:color w:val="000000"/>
                <w:sz w:val="20"/>
                <w:szCs w:val="20"/>
              </w:rPr>
              <w:t>Наконечник отсасывающий полимерный</w:t>
            </w:r>
            <w:r w:rsidR="00A3706C" w:rsidRPr="000874E6">
              <w:rPr>
                <w:color w:val="000000"/>
                <w:sz w:val="20"/>
                <w:szCs w:val="20"/>
              </w:rPr>
              <w:t xml:space="preserve">, </w:t>
            </w:r>
            <w:proofErr w:type="spellStart"/>
            <w:proofErr w:type="gramStart"/>
            <w:r w:rsidR="00A3706C" w:rsidRPr="000874E6">
              <w:rPr>
                <w:color w:val="000000"/>
                <w:sz w:val="20"/>
                <w:szCs w:val="20"/>
              </w:rPr>
              <w:t>шт</w:t>
            </w:r>
            <w:proofErr w:type="spellEnd"/>
            <w:proofErr w:type="gramEnd"/>
          </w:p>
        </w:tc>
        <w:tc>
          <w:tcPr>
            <w:tcW w:w="1638" w:type="pct"/>
            <w:shd w:val="clear" w:color="auto" w:fill="auto"/>
            <w:vAlign w:val="center"/>
            <w:hideMark/>
          </w:tcPr>
          <w:p w:rsidR="00A3706C" w:rsidRPr="000874E6" w:rsidRDefault="00A3706C" w:rsidP="00585A6C">
            <w:pPr>
              <w:contextualSpacing/>
              <w:jc w:val="center"/>
              <w:rPr>
                <w:color w:val="000000"/>
                <w:sz w:val="20"/>
                <w:szCs w:val="20"/>
              </w:rPr>
            </w:pPr>
            <w:r w:rsidRPr="000874E6">
              <w:rPr>
                <w:color w:val="000000"/>
                <w:sz w:val="20"/>
                <w:szCs w:val="20"/>
              </w:rPr>
              <w:t>1</w:t>
            </w:r>
          </w:p>
        </w:tc>
        <w:tc>
          <w:tcPr>
            <w:tcW w:w="330" w:type="pct"/>
            <w:vMerge/>
          </w:tcPr>
          <w:p w:rsidR="00A3706C" w:rsidRPr="000874E6" w:rsidRDefault="00A3706C" w:rsidP="00585A6C">
            <w:pPr>
              <w:contextualSpacing/>
              <w:jc w:val="center"/>
              <w:rPr>
                <w:color w:val="000000"/>
                <w:sz w:val="20"/>
                <w:szCs w:val="20"/>
              </w:rPr>
            </w:pPr>
          </w:p>
        </w:tc>
        <w:tc>
          <w:tcPr>
            <w:tcW w:w="575" w:type="pct"/>
            <w:vMerge/>
          </w:tcPr>
          <w:p w:rsidR="00A3706C" w:rsidRPr="000874E6" w:rsidRDefault="00A3706C" w:rsidP="00585A6C">
            <w:pPr>
              <w:contextualSpacing/>
              <w:jc w:val="center"/>
              <w:rPr>
                <w:color w:val="000000"/>
                <w:sz w:val="20"/>
                <w:szCs w:val="20"/>
              </w:rPr>
            </w:pPr>
          </w:p>
        </w:tc>
      </w:tr>
      <w:tr w:rsidR="00A3706C" w:rsidRPr="000874E6" w:rsidTr="00540E5B">
        <w:trPr>
          <w:trHeight w:val="411"/>
        </w:trPr>
        <w:tc>
          <w:tcPr>
            <w:tcW w:w="133" w:type="pct"/>
            <w:vMerge/>
          </w:tcPr>
          <w:p w:rsidR="00A3706C" w:rsidRPr="000874E6" w:rsidRDefault="00A3706C" w:rsidP="00585A6C">
            <w:pPr>
              <w:rPr>
                <w:sz w:val="22"/>
                <w:szCs w:val="22"/>
              </w:rPr>
            </w:pPr>
          </w:p>
        </w:tc>
        <w:tc>
          <w:tcPr>
            <w:tcW w:w="726" w:type="pct"/>
            <w:vMerge/>
          </w:tcPr>
          <w:p w:rsidR="00A3706C" w:rsidRPr="000874E6" w:rsidRDefault="00A3706C" w:rsidP="00585A6C">
            <w:pPr>
              <w:rPr>
                <w:sz w:val="22"/>
                <w:szCs w:val="22"/>
              </w:rPr>
            </w:pPr>
          </w:p>
        </w:tc>
        <w:tc>
          <w:tcPr>
            <w:tcW w:w="331" w:type="pct"/>
            <w:vAlign w:val="center"/>
          </w:tcPr>
          <w:p w:rsidR="00A3706C" w:rsidRPr="000874E6" w:rsidRDefault="00A3706C" w:rsidP="00585A6C">
            <w:pPr>
              <w:contextualSpacing/>
              <w:jc w:val="center"/>
              <w:rPr>
                <w:color w:val="000000"/>
                <w:sz w:val="20"/>
                <w:szCs w:val="20"/>
              </w:rPr>
            </w:pPr>
            <w:r w:rsidRPr="000874E6">
              <w:rPr>
                <w:color w:val="000000"/>
                <w:sz w:val="20"/>
                <w:szCs w:val="20"/>
              </w:rPr>
              <w:t>3.6</w:t>
            </w:r>
          </w:p>
        </w:tc>
        <w:tc>
          <w:tcPr>
            <w:tcW w:w="1267" w:type="pct"/>
            <w:gridSpan w:val="2"/>
            <w:shd w:val="clear" w:color="auto" w:fill="auto"/>
            <w:vAlign w:val="center"/>
            <w:hideMark/>
          </w:tcPr>
          <w:p w:rsidR="00A3706C" w:rsidRPr="000874E6" w:rsidRDefault="000874E6" w:rsidP="00585A6C">
            <w:pPr>
              <w:contextualSpacing/>
              <w:rPr>
                <w:color w:val="000000"/>
                <w:sz w:val="20"/>
                <w:szCs w:val="20"/>
              </w:rPr>
            </w:pPr>
            <w:r w:rsidRPr="000874E6">
              <w:rPr>
                <w:color w:val="000000"/>
                <w:sz w:val="20"/>
                <w:szCs w:val="20"/>
              </w:rPr>
              <w:t xml:space="preserve">Шланг для подключения </w:t>
            </w:r>
            <w:proofErr w:type="spellStart"/>
            <w:r w:rsidRPr="000874E6">
              <w:rPr>
                <w:color w:val="000000"/>
                <w:sz w:val="20"/>
                <w:szCs w:val="20"/>
              </w:rPr>
              <w:t>пневмотурбинных</w:t>
            </w:r>
            <w:proofErr w:type="spellEnd"/>
            <w:r w:rsidRPr="000874E6">
              <w:rPr>
                <w:color w:val="000000"/>
                <w:sz w:val="20"/>
                <w:szCs w:val="20"/>
              </w:rPr>
              <w:t xml:space="preserve"> наконечников, </w:t>
            </w:r>
            <w:proofErr w:type="spellStart"/>
            <w:proofErr w:type="gramStart"/>
            <w:r w:rsidRPr="000874E6">
              <w:rPr>
                <w:color w:val="000000"/>
                <w:sz w:val="20"/>
                <w:szCs w:val="20"/>
              </w:rPr>
              <w:t>шт</w:t>
            </w:r>
            <w:proofErr w:type="spellEnd"/>
            <w:proofErr w:type="gramEnd"/>
          </w:p>
        </w:tc>
        <w:tc>
          <w:tcPr>
            <w:tcW w:w="1638" w:type="pct"/>
            <w:shd w:val="clear" w:color="auto" w:fill="auto"/>
            <w:vAlign w:val="center"/>
            <w:hideMark/>
          </w:tcPr>
          <w:p w:rsidR="00A3706C" w:rsidRPr="000874E6" w:rsidRDefault="00A3706C" w:rsidP="00585A6C">
            <w:pPr>
              <w:contextualSpacing/>
              <w:jc w:val="center"/>
              <w:rPr>
                <w:color w:val="000000"/>
                <w:sz w:val="20"/>
                <w:szCs w:val="20"/>
              </w:rPr>
            </w:pPr>
            <w:r w:rsidRPr="000874E6">
              <w:rPr>
                <w:color w:val="000000"/>
                <w:sz w:val="20"/>
                <w:szCs w:val="20"/>
              </w:rPr>
              <w:t>1</w:t>
            </w:r>
          </w:p>
        </w:tc>
        <w:tc>
          <w:tcPr>
            <w:tcW w:w="330" w:type="pct"/>
            <w:vMerge/>
          </w:tcPr>
          <w:p w:rsidR="00A3706C" w:rsidRPr="000874E6" w:rsidRDefault="00A3706C" w:rsidP="00585A6C">
            <w:pPr>
              <w:contextualSpacing/>
              <w:jc w:val="center"/>
              <w:rPr>
                <w:color w:val="000000"/>
                <w:sz w:val="20"/>
                <w:szCs w:val="20"/>
              </w:rPr>
            </w:pPr>
          </w:p>
        </w:tc>
        <w:tc>
          <w:tcPr>
            <w:tcW w:w="575" w:type="pct"/>
            <w:vMerge/>
          </w:tcPr>
          <w:p w:rsidR="00A3706C" w:rsidRPr="000874E6" w:rsidRDefault="00A3706C" w:rsidP="00585A6C">
            <w:pPr>
              <w:contextualSpacing/>
              <w:jc w:val="center"/>
              <w:rPr>
                <w:color w:val="000000"/>
                <w:sz w:val="20"/>
                <w:szCs w:val="20"/>
              </w:rPr>
            </w:pPr>
          </w:p>
        </w:tc>
      </w:tr>
      <w:tr w:rsidR="000874E6" w:rsidRPr="000874E6" w:rsidTr="00540E5B">
        <w:trPr>
          <w:trHeight w:val="411"/>
        </w:trPr>
        <w:tc>
          <w:tcPr>
            <w:tcW w:w="133" w:type="pct"/>
            <w:vMerge/>
          </w:tcPr>
          <w:p w:rsidR="000874E6" w:rsidRPr="000874E6" w:rsidRDefault="000874E6" w:rsidP="00585A6C">
            <w:pPr>
              <w:rPr>
                <w:sz w:val="22"/>
                <w:szCs w:val="22"/>
              </w:rPr>
            </w:pPr>
          </w:p>
        </w:tc>
        <w:tc>
          <w:tcPr>
            <w:tcW w:w="726" w:type="pct"/>
            <w:vMerge/>
          </w:tcPr>
          <w:p w:rsidR="000874E6" w:rsidRPr="000874E6" w:rsidRDefault="000874E6" w:rsidP="00585A6C">
            <w:pPr>
              <w:rPr>
                <w:sz w:val="22"/>
                <w:szCs w:val="22"/>
              </w:rPr>
            </w:pPr>
          </w:p>
        </w:tc>
        <w:tc>
          <w:tcPr>
            <w:tcW w:w="331" w:type="pct"/>
            <w:vAlign w:val="center"/>
          </w:tcPr>
          <w:p w:rsidR="000874E6" w:rsidRPr="000874E6" w:rsidRDefault="000874E6" w:rsidP="005C4CCE">
            <w:pPr>
              <w:contextualSpacing/>
              <w:jc w:val="center"/>
              <w:rPr>
                <w:color w:val="000000"/>
                <w:sz w:val="20"/>
                <w:szCs w:val="20"/>
              </w:rPr>
            </w:pPr>
            <w:r w:rsidRPr="000874E6">
              <w:rPr>
                <w:color w:val="000000"/>
                <w:sz w:val="20"/>
                <w:szCs w:val="20"/>
              </w:rPr>
              <w:t>3.7</w:t>
            </w:r>
          </w:p>
        </w:tc>
        <w:tc>
          <w:tcPr>
            <w:tcW w:w="1267" w:type="pct"/>
            <w:gridSpan w:val="2"/>
            <w:shd w:val="clear" w:color="auto" w:fill="auto"/>
            <w:vAlign w:val="center"/>
            <w:hideMark/>
          </w:tcPr>
          <w:p w:rsidR="000874E6" w:rsidRPr="000874E6" w:rsidRDefault="000874E6" w:rsidP="00585A6C">
            <w:pPr>
              <w:contextualSpacing/>
              <w:rPr>
                <w:color w:val="000000"/>
                <w:sz w:val="20"/>
                <w:szCs w:val="20"/>
              </w:rPr>
            </w:pPr>
            <w:r w:rsidRPr="000874E6">
              <w:rPr>
                <w:color w:val="000000"/>
                <w:sz w:val="20"/>
                <w:szCs w:val="20"/>
              </w:rPr>
              <w:t>Пистолет стоматологический (</w:t>
            </w:r>
            <w:proofErr w:type="spellStart"/>
            <w:r w:rsidRPr="000874E6">
              <w:rPr>
                <w:color w:val="000000"/>
                <w:sz w:val="20"/>
                <w:szCs w:val="20"/>
              </w:rPr>
              <w:t>вода-воздух-спрей</w:t>
            </w:r>
            <w:proofErr w:type="spellEnd"/>
            <w:r w:rsidRPr="000874E6">
              <w:rPr>
                <w:color w:val="000000"/>
                <w:sz w:val="20"/>
                <w:szCs w:val="20"/>
              </w:rPr>
              <w:t xml:space="preserve">), </w:t>
            </w:r>
            <w:proofErr w:type="spellStart"/>
            <w:proofErr w:type="gramStart"/>
            <w:r w:rsidRPr="000874E6">
              <w:rPr>
                <w:color w:val="000000"/>
                <w:sz w:val="20"/>
                <w:szCs w:val="20"/>
              </w:rPr>
              <w:t>шт</w:t>
            </w:r>
            <w:proofErr w:type="spellEnd"/>
            <w:proofErr w:type="gramEnd"/>
          </w:p>
        </w:tc>
        <w:tc>
          <w:tcPr>
            <w:tcW w:w="1638" w:type="pct"/>
            <w:shd w:val="clear" w:color="auto" w:fill="auto"/>
            <w:vAlign w:val="center"/>
            <w:hideMark/>
          </w:tcPr>
          <w:p w:rsidR="000874E6" w:rsidRPr="000874E6" w:rsidRDefault="000874E6" w:rsidP="00585A6C">
            <w:pPr>
              <w:contextualSpacing/>
              <w:jc w:val="center"/>
              <w:rPr>
                <w:color w:val="000000"/>
                <w:sz w:val="20"/>
                <w:szCs w:val="20"/>
              </w:rPr>
            </w:pPr>
            <w:r w:rsidRPr="000874E6">
              <w:rPr>
                <w:color w:val="000000"/>
                <w:sz w:val="20"/>
                <w:szCs w:val="20"/>
              </w:rPr>
              <w:t>1</w:t>
            </w:r>
          </w:p>
        </w:tc>
        <w:tc>
          <w:tcPr>
            <w:tcW w:w="330" w:type="pct"/>
            <w:vMerge/>
          </w:tcPr>
          <w:p w:rsidR="000874E6" w:rsidRPr="000874E6" w:rsidRDefault="000874E6" w:rsidP="00585A6C">
            <w:pPr>
              <w:contextualSpacing/>
              <w:jc w:val="center"/>
              <w:rPr>
                <w:color w:val="000000"/>
                <w:sz w:val="20"/>
                <w:szCs w:val="20"/>
              </w:rPr>
            </w:pPr>
          </w:p>
        </w:tc>
        <w:tc>
          <w:tcPr>
            <w:tcW w:w="575" w:type="pct"/>
            <w:vMerge/>
          </w:tcPr>
          <w:p w:rsidR="000874E6" w:rsidRPr="000874E6" w:rsidRDefault="000874E6" w:rsidP="00585A6C">
            <w:pPr>
              <w:contextualSpacing/>
              <w:jc w:val="center"/>
              <w:rPr>
                <w:color w:val="000000"/>
                <w:sz w:val="20"/>
                <w:szCs w:val="20"/>
              </w:rPr>
            </w:pPr>
          </w:p>
        </w:tc>
      </w:tr>
      <w:tr w:rsidR="000874E6" w:rsidRPr="000874E6" w:rsidTr="00540E5B">
        <w:trPr>
          <w:trHeight w:val="411"/>
        </w:trPr>
        <w:tc>
          <w:tcPr>
            <w:tcW w:w="133" w:type="pct"/>
            <w:vMerge/>
          </w:tcPr>
          <w:p w:rsidR="000874E6" w:rsidRPr="000874E6" w:rsidRDefault="000874E6" w:rsidP="00585A6C">
            <w:pPr>
              <w:rPr>
                <w:sz w:val="22"/>
                <w:szCs w:val="22"/>
              </w:rPr>
            </w:pPr>
          </w:p>
        </w:tc>
        <w:tc>
          <w:tcPr>
            <w:tcW w:w="726" w:type="pct"/>
            <w:vMerge/>
          </w:tcPr>
          <w:p w:rsidR="000874E6" w:rsidRPr="000874E6" w:rsidRDefault="000874E6" w:rsidP="00585A6C">
            <w:pPr>
              <w:rPr>
                <w:sz w:val="22"/>
                <w:szCs w:val="22"/>
              </w:rPr>
            </w:pPr>
          </w:p>
        </w:tc>
        <w:tc>
          <w:tcPr>
            <w:tcW w:w="331" w:type="pct"/>
            <w:vAlign w:val="center"/>
          </w:tcPr>
          <w:p w:rsidR="000874E6" w:rsidRPr="000874E6" w:rsidRDefault="000874E6" w:rsidP="005C4CCE">
            <w:pPr>
              <w:contextualSpacing/>
              <w:jc w:val="center"/>
              <w:rPr>
                <w:color w:val="000000"/>
                <w:sz w:val="20"/>
                <w:szCs w:val="20"/>
              </w:rPr>
            </w:pPr>
            <w:r w:rsidRPr="000874E6">
              <w:rPr>
                <w:color w:val="000000"/>
                <w:sz w:val="20"/>
                <w:szCs w:val="20"/>
              </w:rPr>
              <w:t>3.8</w:t>
            </w:r>
          </w:p>
        </w:tc>
        <w:tc>
          <w:tcPr>
            <w:tcW w:w="1267" w:type="pct"/>
            <w:gridSpan w:val="2"/>
            <w:shd w:val="clear" w:color="auto" w:fill="auto"/>
            <w:vAlign w:val="center"/>
            <w:hideMark/>
          </w:tcPr>
          <w:p w:rsidR="000874E6" w:rsidRPr="000874E6" w:rsidRDefault="000874E6" w:rsidP="00585A6C">
            <w:pPr>
              <w:contextualSpacing/>
              <w:rPr>
                <w:color w:val="000000"/>
                <w:sz w:val="20"/>
                <w:szCs w:val="20"/>
              </w:rPr>
            </w:pPr>
            <w:r w:rsidRPr="000874E6">
              <w:rPr>
                <w:color w:val="000000"/>
                <w:sz w:val="20"/>
                <w:szCs w:val="20"/>
              </w:rPr>
              <w:t>Эксплуатационная документация (Паспорт), экз.</w:t>
            </w:r>
          </w:p>
        </w:tc>
        <w:tc>
          <w:tcPr>
            <w:tcW w:w="1638" w:type="pct"/>
            <w:shd w:val="clear" w:color="auto" w:fill="auto"/>
            <w:vAlign w:val="center"/>
            <w:hideMark/>
          </w:tcPr>
          <w:p w:rsidR="000874E6" w:rsidRPr="000874E6" w:rsidRDefault="000874E6" w:rsidP="00585A6C">
            <w:pPr>
              <w:contextualSpacing/>
              <w:jc w:val="center"/>
              <w:rPr>
                <w:color w:val="000000"/>
                <w:sz w:val="20"/>
                <w:szCs w:val="20"/>
              </w:rPr>
            </w:pPr>
            <w:r w:rsidRPr="000874E6">
              <w:rPr>
                <w:color w:val="000000"/>
                <w:sz w:val="20"/>
                <w:szCs w:val="20"/>
              </w:rPr>
              <w:t>1</w:t>
            </w:r>
          </w:p>
        </w:tc>
        <w:tc>
          <w:tcPr>
            <w:tcW w:w="330" w:type="pct"/>
            <w:vMerge/>
          </w:tcPr>
          <w:p w:rsidR="000874E6" w:rsidRPr="000874E6" w:rsidRDefault="000874E6" w:rsidP="00585A6C">
            <w:pPr>
              <w:contextualSpacing/>
              <w:jc w:val="center"/>
              <w:rPr>
                <w:color w:val="000000"/>
                <w:sz w:val="20"/>
                <w:szCs w:val="20"/>
              </w:rPr>
            </w:pPr>
          </w:p>
        </w:tc>
        <w:tc>
          <w:tcPr>
            <w:tcW w:w="575" w:type="pct"/>
            <w:vMerge/>
          </w:tcPr>
          <w:p w:rsidR="000874E6" w:rsidRPr="000874E6" w:rsidRDefault="000874E6" w:rsidP="00585A6C">
            <w:pPr>
              <w:contextualSpacing/>
              <w:jc w:val="center"/>
              <w:rPr>
                <w:color w:val="000000"/>
                <w:sz w:val="20"/>
                <w:szCs w:val="20"/>
              </w:rPr>
            </w:pPr>
          </w:p>
        </w:tc>
      </w:tr>
      <w:tr w:rsidR="000874E6" w:rsidRPr="000874E6" w:rsidTr="00540E5B">
        <w:trPr>
          <w:trHeight w:val="411"/>
        </w:trPr>
        <w:tc>
          <w:tcPr>
            <w:tcW w:w="133" w:type="pct"/>
            <w:vMerge/>
          </w:tcPr>
          <w:p w:rsidR="000874E6" w:rsidRPr="000874E6" w:rsidRDefault="000874E6" w:rsidP="00585A6C">
            <w:pPr>
              <w:rPr>
                <w:sz w:val="22"/>
                <w:szCs w:val="22"/>
              </w:rPr>
            </w:pPr>
          </w:p>
        </w:tc>
        <w:tc>
          <w:tcPr>
            <w:tcW w:w="726" w:type="pct"/>
            <w:vMerge/>
          </w:tcPr>
          <w:p w:rsidR="000874E6" w:rsidRPr="000874E6" w:rsidRDefault="000874E6" w:rsidP="00585A6C">
            <w:pPr>
              <w:rPr>
                <w:sz w:val="22"/>
                <w:szCs w:val="22"/>
              </w:rPr>
            </w:pPr>
          </w:p>
        </w:tc>
        <w:tc>
          <w:tcPr>
            <w:tcW w:w="331" w:type="pct"/>
            <w:vAlign w:val="center"/>
          </w:tcPr>
          <w:p w:rsidR="000874E6" w:rsidRPr="000874E6" w:rsidRDefault="000874E6" w:rsidP="005C4CCE">
            <w:pPr>
              <w:contextualSpacing/>
              <w:jc w:val="center"/>
              <w:rPr>
                <w:color w:val="000000"/>
                <w:sz w:val="20"/>
                <w:szCs w:val="20"/>
              </w:rPr>
            </w:pPr>
            <w:r w:rsidRPr="000874E6">
              <w:rPr>
                <w:color w:val="000000"/>
                <w:sz w:val="20"/>
                <w:szCs w:val="20"/>
              </w:rPr>
              <w:t>3.9</w:t>
            </w:r>
          </w:p>
        </w:tc>
        <w:tc>
          <w:tcPr>
            <w:tcW w:w="1267" w:type="pct"/>
            <w:gridSpan w:val="2"/>
            <w:shd w:val="clear" w:color="auto" w:fill="auto"/>
            <w:vAlign w:val="center"/>
            <w:hideMark/>
          </w:tcPr>
          <w:p w:rsidR="000874E6" w:rsidRPr="000874E6" w:rsidRDefault="000874E6" w:rsidP="00585A6C">
            <w:pPr>
              <w:contextualSpacing/>
              <w:rPr>
                <w:color w:val="000000"/>
                <w:sz w:val="20"/>
                <w:szCs w:val="20"/>
              </w:rPr>
            </w:pPr>
            <w:r w:rsidRPr="000874E6">
              <w:rPr>
                <w:color w:val="000000"/>
                <w:sz w:val="20"/>
                <w:szCs w:val="20"/>
              </w:rPr>
              <w:t>Руководство по эксплуатации на русском языке, экз.</w:t>
            </w:r>
          </w:p>
        </w:tc>
        <w:tc>
          <w:tcPr>
            <w:tcW w:w="1638" w:type="pct"/>
            <w:shd w:val="clear" w:color="auto" w:fill="auto"/>
            <w:vAlign w:val="center"/>
            <w:hideMark/>
          </w:tcPr>
          <w:p w:rsidR="000874E6" w:rsidRPr="000874E6" w:rsidRDefault="000874E6" w:rsidP="00585A6C">
            <w:pPr>
              <w:contextualSpacing/>
              <w:jc w:val="center"/>
              <w:rPr>
                <w:color w:val="000000"/>
                <w:sz w:val="20"/>
                <w:szCs w:val="20"/>
              </w:rPr>
            </w:pPr>
            <w:r w:rsidRPr="000874E6">
              <w:rPr>
                <w:color w:val="000000"/>
                <w:sz w:val="20"/>
                <w:szCs w:val="20"/>
              </w:rPr>
              <w:t>1</w:t>
            </w:r>
          </w:p>
        </w:tc>
        <w:tc>
          <w:tcPr>
            <w:tcW w:w="330" w:type="pct"/>
            <w:vMerge/>
          </w:tcPr>
          <w:p w:rsidR="000874E6" w:rsidRPr="000874E6" w:rsidRDefault="000874E6" w:rsidP="00585A6C">
            <w:pPr>
              <w:contextualSpacing/>
              <w:jc w:val="center"/>
              <w:rPr>
                <w:color w:val="000000"/>
                <w:sz w:val="20"/>
                <w:szCs w:val="20"/>
              </w:rPr>
            </w:pPr>
          </w:p>
        </w:tc>
        <w:tc>
          <w:tcPr>
            <w:tcW w:w="575" w:type="pct"/>
            <w:vMerge/>
          </w:tcPr>
          <w:p w:rsidR="000874E6" w:rsidRPr="000874E6" w:rsidRDefault="000874E6" w:rsidP="00585A6C">
            <w:pPr>
              <w:contextualSpacing/>
              <w:jc w:val="center"/>
              <w:rPr>
                <w:color w:val="000000"/>
                <w:sz w:val="20"/>
                <w:szCs w:val="20"/>
              </w:rPr>
            </w:pPr>
          </w:p>
        </w:tc>
      </w:tr>
      <w:tr w:rsidR="000874E6" w:rsidRPr="000874E6" w:rsidTr="00540E5B">
        <w:trPr>
          <w:trHeight w:val="411"/>
        </w:trPr>
        <w:tc>
          <w:tcPr>
            <w:tcW w:w="133" w:type="pct"/>
            <w:vMerge/>
          </w:tcPr>
          <w:p w:rsidR="000874E6" w:rsidRPr="000874E6" w:rsidRDefault="000874E6" w:rsidP="00585A6C">
            <w:pPr>
              <w:rPr>
                <w:sz w:val="22"/>
                <w:szCs w:val="22"/>
              </w:rPr>
            </w:pPr>
          </w:p>
        </w:tc>
        <w:tc>
          <w:tcPr>
            <w:tcW w:w="726" w:type="pct"/>
            <w:vMerge/>
          </w:tcPr>
          <w:p w:rsidR="000874E6" w:rsidRPr="000874E6" w:rsidRDefault="000874E6" w:rsidP="00585A6C">
            <w:pPr>
              <w:rPr>
                <w:sz w:val="22"/>
                <w:szCs w:val="22"/>
              </w:rPr>
            </w:pPr>
          </w:p>
        </w:tc>
        <w:tc>
          <w:tcPr>
            <w:tcW w:w="331" w:type="pct"/>
            <w:vAlign w:val="center"/>
          </w:tcPr>
          <w:p w:rsidR="000874E6" w:rsidRPr="000874E6" w:rsidRDefault="000874E6" w:rsidP="005C4CCE">
            <w:pPr>
              <w:contextualSpacing/>
              <w:jc w:val="center"/>
              <w:rPr>
                <w:color w:val="000000"/>
                <w:sz w:val="20"/>
                <w:szCs w:val="20"/>
              </w:rPr>
            </w:pPr>
            <w:r w:rsidRPr="000874E6">
              <w:rPr>
                <w:color w:val="000000"/>
                <w:sz w:val="20"/>
                <w:szCs w:val="20"/>
              </w:rPr>
              <w:t>3.10</w:t>
            </w:r>
          </w:p>
        </w:tc>
        <w:tc>
          <w:tcPr>
            <w:tcW w:w="1267" w:type="pct"/>
            <w:gridSpan w:val="2"/>
            <w:shd w:val="clear" w:color="auto" w:fill="auto"/>
            <w:vAlign w:val="center"/>
            <w:hideMark/>
          </w:tcPr>
          <w:p w:rsidR="000874E6" w:rsidRPr="000874E6" w:rsidRDefault="000874E6" w:rsidP="00585A6C">
            <w:pPr>
              <w:contextualSpacing/>
              <w:rPr>
                <w:color w:val="000000"/>
                <w:sz w:val="20"/>
                <w:szCs w:val="20"/>
              </w:rPr>
            </w:pPr>
            <w:r w:rsidRPr="000874E6">
              <w:rPr>
                <w:color w:val="000000"/>
                <w:sz w:val="20"/>
                <w:szCs w:val="20"/>
              </w:rPr>
              <w:t>Копия регистрационного удостоверения Министерства здравоохранения Российской Федерации, экз.</w:t>
            </w:r>
          </w:p>
        </w:tc>
        <w:tc>
          <w:tcPr>
            <w:tcW w:w="1638" w:type="pct"/>
            <w:shd w:val="clear" w:color="auto" w:fill="auto"/>
            <w:vAlign w:val="center"/>
            <w:hideMark/>
          </w:tcPr>
          <w:p w:rsidR="000874E6" w:rsidRPr="000874E6" w:rsidRDefault="000874E6" w:rsidP="00585A6C">
            <w:pPr>
              <w:contextualSpacing/>
              <w:jc w:val="center"/>
              <w:rPr>
                <w:color w:val="000000"/>
                <w:sz w:val="20"/>
                <w:szCs w:val="20"/>
              </w:rPr>
            </w:pPr>
            <w:r w:rsidRPr="000874E6">
              <w:rPr>
                <w:color w:val="000000"/>
                <w:sz w:val="20"/>
                <w:szCs w:val="20"/>
              </w:rPr>
              <w:t>1</w:t>
            </w:r>
          </w:p>
        </w:tc>
        <w:tc>
          <w:tcPr>
            <w:tcW w:w="330" w:type="pct"/>
            <w:vMerge/>
          </w:tcPr>
          <w:p w:rsidR="000874E6" w:rsidRPr="000874E6" w:rsidRDefault="000874E6" w:rsidP="00585A6C">
            <w:pPr>
              <w:contextualSpacing/>
              <w:jc w:val="center"/>
              <w:rPr>
                <w:color w:val="000000"/>
                <w:sz w:val="20"/>
                <w:szCs w:val="20"/>
              </w:rPr>
            </w:pPr>
          </w:p>
        </w:tc>
        <w:tc>
          <w:tcPr>
            <w:tcW w:w="575" w:type="pct"/>
            <w:vMerge/>
          </w:tcPr>
          <w:p w:rsidR="000874E6" w:rsidRPr="000874E6" w:rsidRDefault="000874E6" w:rsidP="00585A6C">
            <w:pPr>
              <w:contextualSpacing/>
              <w:jc w:val="center"/>
              <w:rPr>
                <w:color w:val="000000"/>
                <w:sz w:val="20"/>
                <w:szCs w:val="20"/>
              </w:rPr>
            </w:pPr>
          </w:p>
        </w:tc>
      </w:tr>
      <w:tr w:rsidR="000874E6" w:rsidRPr="000874E6" w:rsidTr="00540E5B">
        <w:trPr>
          <w:trHeight w:val="411"/>
        </w:trPr>
        <w:tc>
          <w:tcPr>
            <w:tcW w:w="133" w:type="pct"/>
            <w:vMerge/>
          </w:tcPr>
          <w:p w:rsidR="000874E6" w:rsidRPr="000874E6" w:rsidRDefault="000874E6" w:rsidP="00585A6C">
            <w:pPr>
              <w:rPr>
                <w:sz w:val="22"/>
                <w:szCs w:val="22"/>
              </w:rPr>
            </w:pPr>
          </w:p>
        </w:tc>
        <w:tc>
          <w:tcPr>
            <w:tcW w:w="726" w:type="pct"/>
            <w:vMerge/>
          </w:tcPr>
          <w:p w:rsidR="000874E6" w:rsidRPr="000874E6" w:rsidRDefault="000874E6" w:rsidP="00585A6C">
            <w:pPr>
              <w:rPr>
                <w:sz w:val="22"/>
                <w:szCs w:val="22"/>
              </w:rPr>
            </w:pPr>
          </w:p>
        </w:tc>
        <w:tc>
          <w:tcPr>
            <w:tcW w:w="331" w:type="pct"/>
            <w:vAlign w:val="center"/>
          </w:tcPr>
          <w:p w:rsidR="000874E6" w:rsidRPr="000874E6" w:rsidRDefault="000874E6" w:rsidP="00585A6C">
            <w:pPr>
              <w:contextualSpacing/>
              <w:jc w:val="center"/>
              <w:rPr>
                <w:color w:val="000000"/>
                <w:sz w:val="20"/>
                <w:szCs w:val="20"/>
              </w:rPr>
            </w:pPr>
            <w:r w:rsidRPr="000874E6">
              <w:rPr>
                <w:color w:val="000000"/>
                <w:sz w:val="20"/>
                <w:szCs w:val="20"/>
              </w:rPr>
              <w:t>3.11</w:t>
            </w:r>
          </w:p>
        </w:tc>
        <w:tc>
          <w:tcPr>
            <w:tcW w:w="1267" w:type="pct"/>
            <w:gridSpan w:val="2"/>
            <w:shd w:val="clear" w:color="auto" w:fill="auto"/>
            <w:vAlign w:val="center"/>
            <w:hideMark/>
          </w:tcPr>
          <w:p w:rsidR="000874E6" w:rsidRPr="000874E6" w:rsidRDefault="000874E6" w:rsidP="00585A6C">
            <w:pPr>
              <w:contextualSpacing/>
              <w:rPr>
                <w:color w:val="000000"/>
                <w:sz w:val="20"/>
                <w:szCs w:val="20"/>
              </w:rPr>
            </w:pPr>
            <w:r w:rsidRPr="000874E6">
              <w:rPr>
                <w:color w:val="000000"/>
                <w:sz w:val="20"/>
                <w:szCs w:val="20"/>
              </w:rPr>
              <w:t>Копия сертификата соответствия / декларации о соответствии, экз.</w:t>
            </w:r>
          </w:p>
        </w:tc>
        <w:tc>
          <w:tcPr>
            <w:tcW w:w="1638" w:type="pct"/>
            <w:shd w:val="clear" w:color="auto" w:fill="auto"/>
            <w:vAlign w:val="center"/>
            <w:hideMark/>
          </w:tcPr>
          <w:p w:rsidR="000874E6" w:rsidRPr="000874E6" w:rsidRDefault="000874E6" w:rsidP="00585A6C">
            <w:pPr>
              <w:contextualSpacing/>
              <w:jc w:val="center"/>
              <w:rPr>
                <w:color w:val="000000"/>
                <w:sz w:val="20"/>
                <w:szCs w:val="20"/>
              </w:rPr>
            </w:pPr>
            <w:r w:rsidRPr="000874E6">
              <w:rPr>
                <w:color w:val="000000"/>
                <w:sz w:val="20"/>
                <w:szCs w:val="20"/>
              </w:rPr>
              <w:t>1</w:t>
            </w:r>
          </w:p>
        </w:tc>
        <w:tc>
          <w:tcPr>
            <w:tcW w:w="330" w:type="pct"/>
            <w:vMerge/>
          </w:tcPr>
          <w:p w:rsidR="000874E6" w:rsidRPr="000874E6" w:rsidRDefault="000874E6" w:rsidP="00585A6C">
            <w:pPr>
              <w:contextualSpacing/>
              <w:jc w:val="center"/>
              <w:rPr>
                <w:color w:val="000000"/>
                <w:sz w:val="20"/>
                <w:szCs w:val="20"/>
              </w:rPr>
            </w:pPr>
          </w:p>
        </w:tc>
        <w:tc>
          <w:tcPr>
            <w:tcW w:w="575" w:type="pct"/>
            <w:vMerge/>
          </w:tcPr>
          <w:p w:rsidR="000874E6" w:rsidRPr="000874E6" w:rsidRDefault="000874E6" w:rsidP="00585A6C">
            <w:pPr>
              <w:contextualSpacing/>
              <w:jc w:val="center"/>
              <w:rPr>
                <w:color w:val="000000"/>
                <w:sz w:val="20"/>
                <w:szCs w:val="20"/>
              </w:rPr>
            </w:pPr>
          </w:p>
        </w:tc>
      </w:tr>
      <w:tr w:rsidR="000874E6" w:rsidRPr="000874E6" w:rsidTr="00540E5B">
        <w:trPr>
          <w:trHeight w:val="411"/>
        </w:trPr>
        <w:tc>
          <w:tcPr>
            <w:tcW w:w="133" w:type="pct"/>
            <w:vMerge/>
          </w:tcPr>
          <w:p w:rsidR="000874E6" w:rsidRPr="000874E6" w:rsidRDefault="000874E6" w:rsidP="00585A6C">
            <w:pPr>
              <w:rPr>
                <w:sz w:val="22"/>
                <w:szCs w:val="22"/>
              </w:rPr>
            </w:pPr>
          </w:p>
        </w:tc>
        <w:tc>
          <w:tcPr>
            <w:tcW w:w="726" w:type="pct"/>
            <w:vMerge/>
          </w:tcPr>
          <w:p w:rsidR="000874E6" w:rsidRPr="000874E6" w:rsidRDefault="000874E6" w:rsidP="00585A6C">
            <w:pPr>
              <w:rPr>
                <w:sz w:val="22"/>
                <w:szCs w:val="22"/>
              </w:rPr>
            </w:pPr>
          </w:p>
        </w:tc>
        <w:tc>
          <w:tcPr>
            <w:tcW w:w="3236" w:type="pct"/>
            <w:gridSpan w:val="4"/>
            <w:vAlign w:val="center"/>
          </w:tcPr>
          <w:p w:rsidR="000874E6" w:rsidRPr="000874E6" w:rsidRDefault="000874E6" w:rsidP="00585A6C">
            <w:pPr>
              <w:pStyle w:val="afd"/>
              <w:numPr>
                <w:ilvl w:val="0"/>
                <w:numId w:val="32"/>
              </w:numPr>
              <w:jc w:val="center"/>
              <w:rPr>
                <w:color w:val="000000"/>
                <w:sz w:val="20"/>
                <w:szCs w:val="20"/>
              </w:rPr>
            </w:pPr>
            <w:r w:rsidRPr="000874E6">
              <w:rPr>
                <w:color w:val="000000"/>
                <w:sz w:val="20"/>
                <w:szCs w:val="20"/>
              </w:rPr>
              <w:t xml:space="preserve">Требования </w:t>
            </w:r>
            <w:proofErr w:type="gramStart"/>
            <w:r w:rsidRPr="000874E6">
              <w:rPr>
                <w:color w:val="000000"/>
                <w:sz w:val="20"/>
                <w:szCs w:val="20"/>
              </w:rPr>
              <w:t>к</w:t>
            </w:r>
            <w:proofErr w:type="gramEnd"/>
            <w:r w:rsidRPr="000874E6">
              <w:rPr>
                <w:color w:val="000000"/>
                <w:sz w:val="20"/>
                <w:szCs w:val="20"/>
              </w:rPr>
              <w:t xml:space="preserve"> условия поставки</w:t>
            </w:r>
          </w:p>
        </w:tc>
        <w:tc>
          <w:tcPr>
            <w:tcW w:w="330" w:type="pct"/>
            <w:vMerge/>
            <w:vAlign w:val="center"/>
          </w:tcPr>
          <w:p w:rsidR="000874E6" w:rsidRPr="000874E6" w:rsidRDefault="000874E6" w:rsidP="00585A6C">
            <w:pPr>
              <w:jc w:val="center"/>
              <w:rPr>
                <w:color w:val="000000"/>
                <w:sz w:val="20"/>
                <w:szCs w:val="20"/>
              </w:rPr>
            </w:pPr>
          </w:p>
        </w:tc>
        <w:tc>
          <w:tcPr>
            <w:tcW w:w="575" w:type="pct"/>
            <w:vMerge/>
            <w:vAlign w:val="center"/>
          </w:tcPr>
          <w:p w:rsidR="000874E6" w:rsidRPr="000874E6" w:rsidRDefault="000874E6" w:rsidP="00585A6C">
            <w:pPr>
              <w:jc w:val="center"/>
              <w:rPr>
                <w:color w:val="000000"/>
                <w:sz w:val="20"/>
                <w:szCs w:val="20"/>
              </w:rPr>
            </w:pPr>
          </w:p>
        </w:tc>
      </w:tr>
      <w:tr w:rsidR="000874E6" w:rsidRPr="00570C30" w:rsidTr="00540E5B">
        <w:trPr>
          <w:trHeight w:val="411"/>
        </w:trPr>
        <w:tc>
          <w:tcPr>
            <w:tcW w:w="133" w:type="pct"/>
            <w:vMerge/>
          </w:tcPr>
          <w:p w:rsidR="000874E6" w:rsidRPr="000874E6" w:rsidRDefault="000874E6" w:rsidP="00585A6C">
            <w:pPr>
              <w:rPr>
                <w:sz w:val="22"/>
                <w:szCs w:val="22"/>
              </w:rPr>
            </w:pPr>
          </w:p>
        </w:tc>
        <w:tc>
          <w:tcPr>
            <w:tcW w:w="726" w:type="pct"/>
            <w:vMerge/>
          </w:tcPr>
          <w:p w:rsidR="000874E6" w:rsidRPr="000874E6" w:rsidRDefault="000874E6" w:rsidP="00585A6C">
            <w:pPr>
              <w:rPr>
                <w:sz w:val="22"/>
                <w:szCs w:val="22"/>
              </w:rPr>
            </w:pPr>
          </w:p>
        </w:tc>
        <w:tc>
          <w:tcPr>
            <w:tcW w:w="331" w:type="pct"/>
            <w:vAlign w:val="center"/>
          </w:tcPr>
          <w:p w:rsidR="000874E6" w:rsidRPr="000874E6" w:rsidRDefault="000874E6" w:rsidP="00585A6C">
            <w:pPr>
              <w:jc w:val="center"/>
              <w:rPr>
                <w:color w:val="000000"/>
                <w:sz w:val="20"/>
                <w:szCs w:val="20"/>
              </w:rPr>
            </w:pPr>
            <w:r w:rsidRPr="000874E6">
              <w:rPr>
                <w:color w:val="000000"/>
                <w:sz w:val="20"/>
                <w:szCs w:val="20"/>
              </w:rPr>
              <w:t>4.1</w:t>
            </w:r>
          </w:p>
        </w:tc>
        <w:tc>
          <w:tcPr>
            <w:tcW w:w="1267" w:type="pct"/>
            <w:gridSpan w:val="2"/>
            <w:shd w:val="clear" w:color="auto" w:fill="auto"/>
            <w:vAlign w:val="center"/>
            <w:hideMark/>
          </w:tcPr>
          <w:p w:rsidR="000874E6" w:rsidRPr="000874E6" w:rsidRDefault="000874E6" w:rsidP="00585A6C">
            <w:pPr>
              <w:rPr>
                <w:color w:val="000000"/>
                <w:sz w:val="20"/>
                <w:szCs w:val="20"/>
              </w:rPr>
            </w:pPr>
            <w:r w:rsidRPr="000874E6">
              <w:rPr>
                <w:color w:val="000000"/>
                <w:sz w:val="20"/>
                <w:szCs w:val="20"/>
              </w:rPr>
              <w:t>Адрес доставки, ввода медицинского изделия  в эксплуатацию и проведение инструктажа</w:t>
            </w:r>
          </w:p>
        </w:tc>
        <w:tc>
          <w:tcPr>
            <w:tcW w:w="1638" w:type="pct"/>
            <w:shd w:val="clear" w:color="auto" w:fill="auto"/>
            <w:vAlign w:val="center"/>
            <w:hideMark/>
          </w:tcPr>
          <w:p w:rsidR="000874E6" w:rsidRPr="00570C30" w:rsidRDefault="000874E6" w:rsidP="000874E6">
            <w:pPr>
              <w:contextualSpacing/>
              <w:jc w:val="center"/>
              <w:rPr>
                <w:color w:val="000000"/>
                <w:sz w:val="20"/>
                <w:szCs w:val="20"/>
              </w:rPr>
            </w:pPr>
            <w:r w:rsidRPr="000874E6">
              <w:rPr>
                <w:color w:val="000000"/>
                <w:sz w:val="20"/>
                <w:szCs w:val="20"/>
              </w:rPr>
              <w:t xml:space="preserve">г. Самара, ул. </w:t>
            </w:r>
            <w:proofErr w:type="spellStart"/>
            <w:r w:rsidRPr="000874E6">
              <w:rPr>
                <w:color w:val="000000"/>
                <w:sz w:val="20"/>
                <w:szCs w:val="20"/>
              </w:rPr>
              <w:t>Агибалова</w:t>
            </w:r>
            <w:proofErr w:type="spellEnd"/>
            <w:r w:rsidRPr="000874E6">
              <w:rPr>
                <w:color w:val="000000"/>
                <w:sz w:val="20"/>
                <w:szCs w:val="20"/>
              </w:rPr>
              <w:t>, 12</w:t>
            </w:r>
            <w:r w:rsidRPr="00570C30">
              <w:rPr>
                <w:color w:val="000000"/>
                <w:sz w:val="20"/>
                <w:szCs w:val="20"/>
              </w:rPr>
              <w:t xml:space="preserve"> </w:t>
            </w:r>
          </w:p>
        </w:tc>
        <w:tc>
          <w:tcPr>
            <w:tcW w:w="330" w:type="pct"/>
            <w:vMerge/>
          </w:tcPr>
          <w:p w:rsidR="000874E6" w:rsidRPr="00570C30" w:rsidRDefault="000874E6" w:rsidP="00585A6C">
            <w:pPr>
              <w:jc w:val="center"/>
              <w:rPr>
                <w:color w:val="000000"/>
                <w:sz w:val="20"/>
                <w:szCs w:val="20"/>
              </w:rPr>
            </w:pPr>
          </w:p>
        </w:tc>
        <w:tc>
          <w:tcPr>
            <w:tcW w:w="575" w:type="pct"/>
            <w:vMerge/>
          </w:tcPr>
          <w:p w:rsidR="000874E6" w:rsidRPr="00570C30" w:rsidRDefault="000874E6" w:rsidP="00585A6C">
            <w:pPr>
              <w:jc w:val="center"/>
              <w:rPr>
                <w:color w:val="000000"/>
                <w:sz w:val="20"/>
                <w:szCs w:val="20"/>
              </w:rPr>
            </w:pPr>
          </w:p>
        </w:tc>
      </w:tr>
    </w:tbl>
    <w:p w:rsidR="00540E5B" w:rsidRDefault="00540E5B" w:rsidP="0032283F">
      <w:pPr>
        <w:pStyle w:val="ConsPlusNormal"/>
        <w:ind w:firstLine="540"/>
        <w:contextualSpacing/>
        <w:jc w:val="both"/>
        <w:rPr>
          <w:rFonts w:ascii="Times New Roman" w:hAnsi="Times New Roman" w:cs="Times New Roman"/>
          <w:sz w:val="24"/>
          <w:szCs w:val="24"/>
        </w:rPr>
      </w:pPr>
    </w:p>
    <w:p w:rsidR="00346E87" w:rsidRPr="004A7484" w:rsidRDefault="00346E87" w:rsidP="0032283F">
      <w:pPr>
        <w:ind w:firstLine="708"/>
        <w:contextualSpacing/>
        <w:rPr>
          <w:b/>
          <w:sz w:val="22"/>
          <w:szCs w:val="22"/>
        </w:rPr>
      </w:pPr>
    </w:p>
    <w:sectPr w:rsidR="00346E87" w:rsidRPr="004A7484" w:rsidSect="00A62015">
      <w:footerReference w:type="even" r:id="rId8"/>
      <w:footerReference w:type="default" r:id="rId9"/>
      <w:pgSz w:w="11906" w:h="16838"/>
      <w:pgMar w:top="539" w:right="851" w:bottom="993"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727" w:rsidRDefault="00C84727">
      <w:r>
        <w:separator/>
      </w:r>
    </w:p>
  </w:endnote>
  <w:endnote w:type="continuationSeparator" w:id="0">
    <w:p w:rsidR="00C84727" w:rsidRDefault="00C8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6C" w:rsidRDefault="0001503D">
    <w:pPr>
      <w:pStyle w:val="a6"/>
      <w:framePr w:wrap="around" w:vAnchor="text" w:hAnchor="margin" w:xAlign="center" w:y="1"/>
      <w:rPr>
        <w:rStyle w:val="a9"/>
      </w:rPr>
    </w:pPr>
    <w:r>
      <w:rPr>
        <w:rStyle w:val="a9"/>
      </w:rPr>
      <w:fldChar w:fldCharType="begin"/>
    </w:r>
    <w:r w:rsidR="00585A6C">
      <w:rPr>
        <w:rStyle w:val="a9"/>
      </w:rPr>
      <w:instrText xml:space="preserve">PAGE  </w:instrText>
    </w:r>
    <w:r>
      <w:rPr>
        <w:rStyle w:val="a9"/>
      </w:rPr>
      <w:fldChar w:fldCharType="end"/>
    </w:r>
  </w:p>
  <w:p w:rsidR="00585A6C" w:rsidRDefault="00585A6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A6C" w:rsidRDefault="0001503D">
    <w:pPr>
      <w:pStyle w:val="a6"/>
      <w:framePr w:wrap="around" w:vAnchor="text" w:hAnchor="margin" w:xAlign="center" w:y="1"/>
      <w:rPr>
        <w:rStyle w:val="a9"/>
      </w:rPr>
    </w:pPr>
    <w:r>
      <w:rPr>
        <w:rStyle w:val="a9"/>
      </w:rPr>
      <w:fldChar w:fldCharType="begin"/>
    </w:r>
    <w:r w:rsidR="00585A6C">
      <w:rPr>
        <w:rStyle w:val="a9"/>
      </w:rPr>
      <w:instrText xml:space="preserve">PAGE  </w:instrText>
    </w:r>
    <w:r>
      <w:rPr>
        <w:rStyle w:val="a9"/>
      </w:rPr>
      <w:fldChar w:fldCharType="separate"/>
    </w:r>
    <w:r w:rsidR="00085EF4">
      <w:rPr>
        <w:rStyle w:val="a9"/>
        <w:noProof/>
      </w:rPr>
      <w:t>3</w:t>
    </w:r>
    <w:r>
      <w:rPr>
        <w:rStyle w:val="a9"/>
      </w:rPr>
      <w:fldChar w:fldCharType="end"/>
    </w:r>
  </w:p>
  <w:p w:rsidR="00585A6C" w:rsidRDefault="00585A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727" w:rsidRDefault="00C84727">
      <w:r>
        <w:separator/>
      </w:r>
    </w:p>
  </w:footnote>
  <w:footnote w:type="continuationSeparator" w:id="0">
    <w:p w:rsidR="00C84727" w:rsidRDefault="00C8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9"/>
  </w:num>
  <w:num w:numId="4">
    <w:abstractNumId w:val="10"/>
  </w:num>
  <w:num w:numId="5">
    <w:abstractNumId w:val="25"/>
  </w:num>
  <w:num w:numId="6">
    <w:abstractNumId w:val="14"/>
  </w:num>
  <w:num w:numId="7">
    <w:abstractNumId w:val="28"/>
  </w:num>
  <w:num w:numId="8">
    <w:abstractNumId w:val="21"/>
  </w:num>
  <w:num w:numId="9">
    <w:abstractNumId w:val="9"/>
  </w:num>
  <w:num w:numId="10">
    <w:abstractNumId w:val="1"/>
  </w:num>
  <w:num w:numId="11">
    <w:abstractNumId w:val="13"/>
  </w:num>
  <w:num w:numId="12">
    <w:abstractNumId w:val="27"/>
  </w:num>
  <w:num w:numId="13">
    <w:abstractNumId w:val="7"/>
  </w:num>
  <w:num w:numId="14">
    <w:abstractNumId w:val="17"/>
  </w:num>
  <w:num w:numId="15">
    <w:abstractNumId w:val="16"/>
  </w:num>
  <w:num w:numId="16">
    <w:abstractNumId w:val="19"/>
  </w:num>
  <w:num w:numId="17">
    <w:abstractNumId w:val="20"/>
  </w:num>
  <w:num w:numId="18">
    <w:abstractNumId w:val="0"/>
  </w:num>
  <w:num w:numId="19">
    <w:abstractNumId w:val="22"/>
  </w:num>
  <w:num w:numId="20">
    <w:abstractNumId w:val="2"/>
  </w:num>
  <w:num w:numId="21">
    <w:abstractNumId w:val="4"/>
  </w:num>
  <w:num w:numId="22">
    <w:abstractNumId w:val="12"/>
  </w:num>
  <w:num w:numId="23">
    <w:abstractNumId w:val="18"/>
  </w:num>
  <w:num w:numId="24">
    <w:abstractNumId w:val="15"/>
  </w:num>
  <w:num w:numId="25">
    <w:abstractNumId w:val="23"/>
  </w:num>
  <w:num w:numId="26">
    <w:abstractNumId w:val="11"/>
  </w:num>
  <w:num w:numId="27">
    <w:abstractNumId w:val="3"/>
  </w:num>
  <w:num w:numId="28">
    <w:abstractNumId w:val="26"/>
  </w:num>
  <w:num w:numId="29">
    <w:abstractNumId w:val="24"/>
  </w:num>
  <w:num w:numId="30">
    <w:abstractNumId w:val="30"/>
  </w:num>
  <w:num w:numId="31">
    <w:abstractNumId w:val="31"/>
  </w:num>
  <w:num w:numId="32">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6130"/>
  </w:hdrShapeDefaults>
  <w:footnotePr>
    <w:footnote w:id="-1"/>
    <w:footnote w:id="0"/>
  </w:footnotePr>
  <w:endnotePr>
    <w:endnote w:id="-1"/>
    <w:endnote w:id="0"/>
  </w:endnotePr>
  <w:compat/>
  <w:rsids>
    <w:rsidRoot w:val="00052BB3"/>
    <w:rsid w:val="00001117"/>
    <w:rsid w:val="00002505"/>
    <w:rsid w:val="00003DCC"/>
    <w:rsid w:val="00012E2A"/>
    <w:rsid w:val="0001503D"/>
    <w:rsid w:val="00034EF9"/>
    <w:rsid w:val="00035165"/>
    <w:rsid w:val="00036D4D"/>
    <w:rsid w:val="00045DC8"/>
    <w:rsid w:val="0004646E"/>
    <w:rsid w:val="00052BB3"/>
    <w:rsid w:val="000539B4"/>
    <w:rsid w:val="00056BBD"/>
    <w:rsid w:val="00070452"/>
    <w:rsid w:val="00072870"/>
    <w:rsid w:val="00075D85"/>
    <w:rsid w:val="000818BA"/>
    <w:rsid w:val="00085124"/>
    <w:rsid w:val="00085EF4"/>
    <w:rsid w:val="00086E9A"/>
    <w:rsid w:val="000874E6"/>
    <w:rsid w:val="000A04AD"/>
    <w:rsid w:val="000A118E"/>
    <w:rsid w:val="000A195A"/>
    <w:rsid w:val="000A5F75"/>
    <w:rsid w:val="000B3176"/>
    <w:rsid w:val="000B4A78"/>
    <w:rsid w:val="000B6D83"/>
    <w:rsid w:val="000C0BDE"/>
    <w:rsid w:val="000C0DFE"/>
    <w:rsid w:val="000D60A1"/>
    <w:rsid w:val="000E5F51"/>
    <w:rsid w:val="000F0870"/>
    <w:rsid w:val="000F3680"/>
    <w:rsid w:val="00102CF3"/>
    <w:rsid w:val="00106D15"/>
    <w:rsid w:val="0011130E"/>
    <w:rsid w:val="00113CD5"/>
    <w:rsid w:val="00122AF9"/>
    <w:rsid w:val="0012462B"/>
    <w:rsid w:val="00126C6D"/>
    <w:rsid w:val="001271AD"/>
    <w:rsid w:val="00127BCF"/>
    <w:rsid w:val="00131F08"/>
    <w:rsid w:val="0013274D"/>
    <w:rsid w:val="00136B90"/>
    <w:rsid w:val="001404EB"/>
    <w:rsid w:val="001441D6"/>
    <w:rsid w:val="00152047"/>
    <w:rsid w:val="00153F73"/>
    <w:rsid w:val="00165737"/>
    <w:rsid w:val="00182233"/>
    <w:rsid w:val="001842CA"/>
    <w:rsid w:val="00185B30"/>
    <w:rsid w:val="001900EC"/>
    <w:rsid w:val="001963D4"/>
    <w:rsid w:val="001A306D"/>
    <w:rsid w:val="001A54D0"/>
    <w:rsid w:val="001A7B1C"/>
    <w:rsid w:val="001B24AE"/>
    <w:rsid w:val="001C40E2"/>
    <w:rsid w:val="001D1692"/>
    <w:rsid w:val="001D2C63"/>
    <w:rsid w:val="001D42B7"/>
    <w:rsid w:val="001D4B82"/>
    <w:rsid w:val="001D6CCB"/>
    <w:rsid w:val="001E490B"/>
    <w:rsid w:val="001E64F3"/>
    <w:rsid w:val="001F01BC"/>
    <w:rsid w:val="001F0742"/>
    <w:rsid w:val="001F43B0"/>
    <w:rsid w:val="001F480D"/>
    <w:rsid w:val="001F627E"/>
    <w:rsid w:val="002046C2"/>
    <w:rsid w:val="002112E1"/>
    <w:rsid w:val="002126AD"/>
    <w:rsid w:val="002169C9"/>
    <w:rsid w:val="00217B5C"/>
    <w:rsid w:val="00224E5D"/>
    <w:rsid w:val="00225313"/>
    <w:rsid w:val="00227FF2"/>
    <w:rsid w:val="002313CF"/>
    <w:rsid w:val="002357D4"/>
    <w:rsid w:val="00236BB2"/>
    <w:rsid w:val="00240039"/>
    <w:rsid w:val="00240967"/>
    <w:rsid w:val="0025109A"/>
    <w:rsid w:val="00254E72"/>
    <w:rsid w:val="00257C5B"/>
    <w:rsid w:val="0026209A"/>
    <w:rsid w:val="002701E4"/>
    <w:rsid w:val="00287969"/>
    <w:rsid w:val="00292C42"/>
    <w:rsid w:val="002A2DEB"/>
    <w:rsid w:val="002A4106"/>
    <w:rsid w:val="002B08C7"/>
    <w:rsid w:val="002B34BF"/>
    <w:rsid w:val="002B691E"/>
    <w:rsid w:val="002C3CDC"/>
    <w:rsid w:val="002C5AD9"/>
    <w:rsid w:val="002D2464"/>
    <w:rsid w:val="002D426E"/>
    <w:rsid w:val="002E75D1"/>
    <w:rsid w:val="002F3F7F"/>
    <w:rsid w:val="00301DC1"/>
    <w:rsid w:val="003039EB"/>
    <w:rsid w:val="00303C0F"/>
    <w:rsid w:val="0030500E"/>
    <w:rsid w:val="00313F45"/>
    <w:rsid w:val="0032283F"/>
    <w:rsid w:val="00322F91"/>
    <w:rsid w:val="003230CB"/>
    <w:rsid w:val="00323236"/>
    <w:rsid w:val="00325457"/>
    <w:rsid w:val="003335E2"/>
    <w:rsid w:val="003344BB"/>
    <w:rsid w:val="003356F6"/>
    <w:rsid w:val="003411F3"/>
    <w:rsid w:val="00342033"/>
    <w:rsid w:val="0034210A"/>
    <w:rsid w:val="00346C0F"/>
    <w:rsid w:val="00346E87"/>
    <w:rsid w:val="003473E8"/>
    <w:rsid w:val="00350353"/>
    <w:rsid w:val="003509BC"/>
    <w:rsid w:val="00364869"/>
    <w:rsid w:val="00365C98"/>
    <w:rsid w:val="00372D89"/>
    <w:rsid w:val="00377BC8"/>
    <w:rsid w:val="00381530"/>
    <w:rsid w:val="00383883"/>
    <w:rsid w:val="0038441F"/>
    <w:rsid w:val="00386B31"/>
    <w:rsid w:val="0038757F"/>
    <w:rsid w:val="003902E8"/>
    <w:rsid w:val="003A02AA"/>
    <w:rsid w:val="003A69DD"/>
    <w:rsid w:val="003A6EBD"/>
    <w:rsid w:val="003C2208"/>
    <w:rsid w:val="003E20E3"/>
    <w:rsid w:val="003F4D0A"/>
    <w:rsid w:val="003F682D"/>
    <w:rsid w:val="0040057D"/>
    <w:rsid w:val="004007F3"/>
    <w:rsid w:val="004118BA"/>
    <w:rsid w:val="00416F23"/>
    <w:rsid w:val="00422618"/>
    <w:rsid w:val="00423C7D"/>
    <w:rsid w:val="00425664"/>
    <w:rsid w:val="004347E4"/>
    <w:rsid w:val="00440BFB"/>
    <w:rsid w:val="00441ECE"/>
    <w:rsid w:val="004456D9"/>
    <w:rsid w:val="0045028F"/>
    <w:rsid w:val="0045134C"/>
    <w:rsid w:val="004528B2"/>
    <w:rsid w:val="004552EC"/>
    <w:rsid w:val="00462427"/>
    <w:rsid w:val="00462567"/>
    <w:rsid w:val="004634B8"/>
    <w:rsid w:val="00464FDD"/>
    <w:rsid w:val="00465091"/>
    <w:rsid w:val="00482AD7"/>
    <w:rsid w:val="00486674"/>
    <w:rsid w:val="004901C8"/>
    <w:rsid w:val="0049246E"/>
    <w:rsid w:val="00493D56"/>
    <w:rsid w:val="00496D94"/>
    <w:rsid w:val="00496EF0"/>
    <w:rsid w:val="004A0FB5"/>
    <w:rsid w:val="004A2782"/>
    <w:rsid w:val="004A2FDB"/>
    <w:rsid w:val="004A576F"/>
    <w:rsid w:val="004A7484"/>
    <w:rsid w:val="004B5A77"/>
    <w:rsid w:val="004B7CCE"/>
    <w:rsid w:val="004C2819"/>
    <w:rsid w:val="004D372E"/>
    <w:rsid w:val="004D6066"/>
    <w:rsid w:val="004D729D"/>
    <w:rsid w:val="004D7517"/>
    <w:rsid w:val="004E0A46"/>
    <w:rsid w:val="004E0ACB"/>
    <w:rsid w:val="004E21BC"/>
    <w:rsid w:val="004E3DFD"/>
    <w:rsid w:val="004E50D8"/>
    <w:rsid w:val="004F480D"/>
    <w:rsid w:val="004F5D07"/>
    <w:rsid w:val="005030CB"/>
    <w:rsid w:val="005032AE"/>
    <w:rsid w:val="005032B5"/>
    <w:rsid w:val="00510BC3"/>
    <w:rsid w:val="005220E8"/>
    <w:rsid w:val="00534177"/>
    <w:rsid w:val="00537B97"/>
    <w:rsid w:val="00537D07"/>
    <w:rsid w:val="00540E5B"/>
    <w:rsid w:val="00542CCD"/>
    <w:rsid w:val="00544356"/>
    <w:rsid w:val="00552B96"/>
    <w:rsid w:val="00566578"/>
    <w:rsid w:val="00573567"/>
    <w:rsid w:val="00575973"/>
    <w:rsid w:val="00577AAD"/>
    <w:rsid w:val="005831A2"/>
    <w:rsid w:val="00585A6C"/>
    <w:rsid w:val="00594DF8"/>
    <w:rsid w:val="005A14E6"/>
    <w:rsid w:val="005B3B15"/>
    <w:rsid w:val="005B3C46"/>
    <w:rsid w:val="005B6E54"/>
    <w:rsid w:val="005B7B5C"/>
    <w:rsid w:val="005C21CA"/>
    <w:rsid w:val="005D4B2C"/>
    <w:rsid w:val="005D5166"/>
    <w:rsid w:val="005E098C"/>
    <w:rsid w:val="005E12A3"/>
    <w:rsid w:val="005E148A"/>
    <w:rsid w:val="005F2B5E"/>
    <w:rsid w:val="005F2C8F"/>
    <w:rsid w:val="005F564F"/>
    <w:rsid w:val="005F58D7"/>
    <w:rsid w:val="005F5A25"/>
    <w:rsid w:val="005F714E"/>
    <w:rsid w:val="005F736C"/>
    <w:rsid w:val="00607CC1"/>
    <w:rsid w:val="00607D9A"/>
    <w:rsid w:val="00620BCB"/>
    <w:rsid w:val="006215C3"/>
    <w:rsid w:val="0062259A"/>
    <w:rsid w:val="006279C3"/>
    <w:rsid w:val="006334A7"/>
    <w:rsid w:val="0063372D"/>
    <w:rsid w:val="00633FBD"/>
    <w:rsid w:val="00634F66"/>
    <w:rsid w:val="00636352"/>
    <w:rsid w:val="006404CC"/>
    <w:rsid w:val="00642514"/>
    <w:rsid w:val="00642A14"/>
    <w:rsid w:val="00643A3E"/>
    <w:rsid w:val="0064551A"/>
    <w:rsid w:val="00652ECA"/>
    <w:rsid w:val="006539E3"/>
    <w:rsid w:val="00654B92"/>
    <w:rsid w:val="006567F2"/>
    <w:rsid w:val="00657A7C"/>
    <w:rsid w:val="00665B19"/>
    <w:rsid w:val="0067360A"/>
    <w:rsid w:val="006738EA"/>
    <w:rsid w:val="00676EF3"/>
    <w:rsid w:val="00677EBB"/>
    <w:rsid w:val="006853F2"/>
    <w:rsid w:val="00687617"/>
    <w:rsid w:val="00690535"/>
    <w:rsid w:val="006A432C"/>
    <w:rsid w:val="006A4FD1"/>
    <w:rsid w:val="006A6475"/>
    <w:rsid w:val="006B348A"/>
    <w:rsid w:val="006B7D02"/>
    <w:rsid w:val="006C06B8"/>
    <w:rsid w:val="006C110A"/>
    <w:rsid w:val="006C1B83"/>
    <w:rsid w:val="006C3B30"/>
    <w:rsid w:val="006C499D"/>
    <w:rsid w:val="006C5711"/>
    <w:rsid w:val="006C7C22"/>
    <w:rsid w:val="006D045D"/>
    <w:rsid w:val="006D3F52"/>
    <w:rsid w:val="006D740D"/>
    <w:rsid w:val="006F0D5C"/>
    <w:rsid w:val="006F700E"/>
    <w:rsid w:val="007002D2"/>
    <w:rsid w:val="0070432B"/>
    <w:rsid w:val="0070748D"/>
    <w:rsid w:val="00713477"/>
    <w:rsid w:val="00716C10"/>
    <w:rsid w:val="00722F30"/>
    <w:rsid w:val="00724CB7"/>
    <w:rsid w:val="00733C6F"/>
    <w:rsid w:val="00737639"/>
    <w:rsid w:val="0075023C"/>
    <w:rsid w:val="00750D14"/>
    <w:rsid w:val="00753F35"/>
    <w:rsid w:val="007550C5"/>
    <w:rsid w:val="007564BC"/>
    <w:rsid w:val="007616B3"/>
    <w:rsid w:val="00762AE8"/>
    <w:rsid w:val="00764345"/>
    <w:rsid w:val="00764D77"/>
    <w:rsid w:val="007672C0"/>
    <w:rsid w:val="0077089B"/>
    <w:rsid w:val="00770EF0"/>
    <w:rsid w:val="00773891"/>
    <w:rsid w:val="00776487"/>
    <w:rsid w:val="007838C5"/>
    <w:rsid w:val="00791C31"/>
    <w:rsid w:val="00793999"/>
    <w:rsid w:val="00797A6E"/>
    <w:rsid w:val="007B15F3"/>
    <w:rsid w:val="007B28CA"/>
    <w:rsid w:val="007B5A1B"/>
    <w:rsid w:val="007C253A"/>
    <w:rsid w:val="007C4BF9"/>
    <w:rsid w:val="007C6EAF"/>
    <w:rsid w:val="007C7178"/>
    <w:rsid w:val="007D400D"/>
    <w:rsid w:val="007E1421"/>
    <w:rsid w:val="007E5CCE"/>
    <w:rsid w:val="007E762F"/>
    <w:rsid w:val="007E7C69"/>
    <w:rsid w:val="007F5B23"/>
    <w:rsid w:val="007F5DFD"/>
    <w:rsid w:val="007F67BF"/>
    <w:rsid w:val="0080090D"/>
    <w:rsid w:val="00801A57"/>
    <w:rsid w:val="0081488B"/>
    <w:rsid w:val="00815811"/>
    <w:rsid w:val="008203E0"/>
    <w:rsid w:val="008204D0"/>
    <w:rsid w:val="008220A4"/>
    <w:rsid w:val="00835E2B"/>
    <w:rsid w:val="00844972"/>
    <w:rsid w:val="00845C19"/>
    <w:rsid w:val="008464F8"/>
    <w:rsid w:val="00854870"/>
    <w:rsid w:val="00854C1E"/>
    <w:rsid w:val="00855C56"/>
    <w:rsid w:val="00862430"/>
    <w:rsid w:val="00863438"/>
    <w:rsid w:val="00866F43"/>
    <w:rsid w:val="008677EF"/>
    <w:rsid w:val="00867F2F"/>
    <w:rsid w:val="00867F54"/>
    <w:rsid w:val="00870486"/>
    <w:rsid w:val="008704C7"/>
    <w:rsid w:val="00872FD4"/>
    <w:rsid w:val="00874EEC"/>
    <w:rsid w:val="00877FDB"/>
    <w:rsid w:val="00883A37"/>
    <w:rsid w:val="00884946"/>
    <w:rsid w:val="00884FE6"/>
    <w:rsid w:val="00885237"/>
    <w:rsid w:val="00890FBA"/>
    <w:rsid w:val="00892072"/>
    <w:rsid w:val="00896642"/>
    <w:rsid w:val="00896D3A"/>
    <w:rsid w:val="008A1398"/>
    <w:rsid w:val="008C4AC3"/>
    <w:rsid w:val="008C4DE2"/>
    <w:rsid w:val="008C5711"/>
    <w:rsid w:val="008C6428"/>
    <w:rsid w:val="008D15F4"/>
    <w:rsid w:val="008E04E7"/>
    <w:rsid w:val="0090778B"/>
    <w:rsid w:val="009125B0"/>
    <w:rsid w:val="009131AE"/>
    <w:rsid w:val="009163D8"/>
    <w:rsid w:val="00920411"/>
    <w:rsid w:val="00927C65"/>
    <w:rsid w:val="009326E7"/>
    <w:rsid w:val="00941911"/>
    <w:rsid w:val="009454AF"/>
    <w:rsid w:val="009551B8"/>
    <w:rsid w:val="00960131"/>
    <w:rsid w:val="00961A4F"/>
    <w:rsid w:val="00961D2B"/>
    <w:rsid w:val="0096413A"/>
    <w:rsid w:val="00966435"/>
    <w:rsid w:val="009725CE"/>
    <w:rsid w:val="0097265A"/>
    <w:rsid w:val="00972F43"/>
    <w:rsid w:val="00974735"/>
    <w:rsid w:val="00977931"/>
    <w:rsid w:val="00983B19"/>
    <w:rsid w:val="00987FFD"/>
    <w:rsid w:val="00997505"/>
    <w:rsid w:val="009A0A9A"/>
    <w:rsid w:val="009A3BB4"/>
    <w:rsid w:val="009B2663"/>
    <w:rsid w:val="009B2D60"/>
    <w:rsid w:val="009B4524"/>
    <w:rsid w:val="009B64AE"/>
    <w:rsid w:val="009B67B4"/>
    <w:rsid w:val="009C13E0"/>
    <w:rsid w:val="009D4CAD"/>
    <w:rsid w:val="009D552E"/>
    <w:rsid w:val="009E1859"/>
    <w:rsid w:val="009E2628"/>
    <w:rsid w:val="009E3093"/>
    <w:rsid w:val="009E4A83"/>
    <w:rsid w:val="009E5C2F"/>
    <w:rsid w:val="009F0241"/>
    <w:rsid w:val="009F0AE7"/>
    <w:rsid w:val="009F50E2"/>
    <w:rsid w:val="009F5637"/>
    <w:rsid w:val="009F6486"/>
    <w:rsid w:val="00A01AE7"/>
    <w:rsid w:val="00A039BB"/>
    <w:rsid w:val="00A052AB"/>
    <w:rsid w:val="00A06B01"/>
    <w:rsid w:val="00A130A2"/>
    <w:rsid w:val="00A26313"/>
    <w:rsid w:val="00A3091F"/>
    <w:rsid w:val="00A329CC"/>
    <w:rsid w:val="00A3706C"/>
    <w:rsid w:val="00A37FA6"/>
    <w:rsid w:val="00A4125B"/>
    <w:rsid w:val="00A41D86"/>
    <w:rsid w:val="00A41F6C"/>
    <w:rsid w:val="00A4241E"/>
    <w:rsid w:val="00A426E5"/>
    <w:rsid w:val="00A43A05"/>
    <w:rsid w:val="00A45B7E"/>
    <w:rsid w:val="00A522F6"/>
    <w:rsid w:val="00A54CA2"/>
    <w:rsid w:val="00A564C2"/>
    <w:rsid w:val="00A573D0"/>
    <w:rsid w:val="00A62015"/>
    <w:rsid w:val="00A6497D"/>
    <w:rsid w:val="00A64F0C"/>
    <w:rsid w:val="00A65252"/>
    <w:rsid w:val="00A6626B"/>
    <w:rsid w:val="00A71045"/>
    <w:rsid w:val="00A71603"/>
    <w:rsid w:val="00A72DA1"/>
    <w:rsid w:val="00A81D12"/>
    <w:rsid w:val="00A82465"/>
    <w:rsid w:val="00A824B7"/>
    <w:rsid w:val="00A82D72"/>
    <w:rsid w:val="00A85824"/>
    <w:rsid w:val="00A87EB8"/>
    <w:rsid w:val="00A9037D"/>
    <w:rsid w:val="00A91E1E"/>
    <w:rsid w:val="00A92747"/>
    <w:rsid w:val="00A9307F"/>
    <w:rsid w:val="00A94413"/>
    <w:rsid w:val="00A94A36"/>
    <w:rsid w:val="00AA436E"/>
    <w:rsid w:val="00AB28BD"/>
    <w:rsid w:val="00AC1311"/>
    <w:rsid w:val="00AC2CCA"/>
    <w:rsid w:val="00AC5885"/>
    <w:rsid w:val="00AC5C01"/>
    <w:rsid w:val="00AC7FC9"/>
    <w:rsid w:val="00AD2D7F"/>
    <w:rsid w:val="00AD5BA2"/>
    <w:rsid w:val="00AD6830"/>
    <w:rsid w:val="00AE092F"/>
    <w:rsid w:val="00AE2FE2"/>
    <w:rsid w:val="00AE4E9A"/>
    <w:rsid w:val="00AF098C"/>
    <w:rsid w:val="00AF09FE"/>
    <w:rsid w:val="00AF46E1"/>
    <w:rsid w:val="00AF5AF4"/>
    <w:rsid w:val="00B00213"/>
    <w:rsid w:val="00B03575"/>
    <w:rsid w:val="00B06497"/>
    <w:rsid w:val="00B06895"/>
    <w:rsid w:val="00B069A4"/>
    <w:rsid w:val="00B077C7"/>
    <w:rsid w:val="00B12531"/>
    <w:rsid w:val="00B2020B"/>
    <w:rsid w:val="00B225AE"/>
    <w:rsid w:val="00B24006"/>
    <w:rsid w:val="00B248CF"/>
    <w:rsid w:val="00B25FE3"/>
    <w:rsid w:val="00B30957"/>
    <w:rsid w:val="00B330B3"/>
    <w:rsid w:val="00B4545E"/>
    <w:rsid w:val="00B45D73"/>
    <w:rsid w:val="00B4680B"/>
    <w:rsid w:val="00B472EA"/>
    <w:rsid w:val="00B50C2E"/>
    <w:rsid w:val="00B51276"/>
    <w:rsid w:val="00B53344"/>
    <w:rsid w:val="00B5534B"/>
    <w:rsid w:val="00B56216"/>
    <w:rsid w:val="00B645AB"/>
    <w:rsid w:val="00B70E89"/>
    <w:rsid w:val="00B752A7"/>
    <w:rsid w:val="00B80E9A"/>
    <w:rsid w:val="00B829C2"/>
    <w:rsid w:val="00B83699"/>
    <w:rsid w:val="00B83F17"/>
    <w:rsid w:val="00B9252B"/>
    <w:rsid w:val="00B92DAD"/>
    <w:rsid w:val="00B95C40"/>
    <w:rsid w:val="00B96949"/>
    <w:rsid w:val="00B96DFD"/>
    <w:rsid w:val="00BA0DD3"/>
    <w:rsid w:val="00BA42B3"/>
    <w:rsid w:val="00BA550A"/>
    <w:rsid w:val="00BA58C9"/>
    <w:rsid w:val="00BA58DB"/>
    <w:rsid w:val="00BA6C61"/>
    <w:rsid w:val="00BA7281"/>
    <w:rsid w:val="00BB13C2"/>
    <w:rsid w:val="00BB19C8"/>
    <w:rsid w:val="00BB2F2D"/>
    <w:rsid w:val="00BB7675"/>
    <w:rsid w:val="00BC2F43"/>
    <w:rsid w:val="00BC411F"/>
    <w:rsid w:val="00BC4F2D"/>
    <w:rsid w:val="00BE12FC"/>
    <w:rsid w:val="00BE3F8F"/>
    <w:rsid w:val="00BE4360"/>
    <w:rsid w:val="00BE4EF7"/>
    <w:rsid w:val="00BE5298"/>
    <w:rsid w:val="00BE6B60"/>
    <w:rsid w:val="00BF0708"/>
    <w:rsid w:val="00BF5416"/>
    <w:rsid w:val="00C02CFB"/>
    <w:rsid w:val="00C0520C"/>
    <w:rsid w:val="00C06597"/>
    <w:rsid w:val="00C0707A"/>
    <w:rsid w:val="00C1059C"/>
    <w:rsid w:val="00C13A14"/>
    <w:rsid w:val="00C222D1"/>
    <w:rsid w:val="00C23A10"/>
    <w:rsid w:val="00C257F6"/>
    <w:rsid w:val="00C26F39"/>
    <w:rsid w:val="00C327BB"/>
    <w:rsid w:val="00C32EF6"/>
    <w:rsid w:val="00C374B4"/>
    <w:rsid w:val="00C401C3"/>
    <w:rsid w:val="00C41867"/>
    <w:rsid w:val="00C41C9D"/>
    <w:rsid w:val="00C421DD"/>
    <w:rsid w:val="00C45FF3"/>
    <w:rsid w:val="00C46129"/>
    <w:rsid w:val="00C52008"/>
    <w:rsid w:val="00C522CD"/>
    <w:rsid w:val="00C5268C"/>
    <w:rsid w:val="00C54FF0"/>
    <w:rsid w:val="00C55A9E"/>
    <w:rsid w:val="00C60BEC"/>
    <w:rsid w:val="00C7385B"/>
    <w:rsid w:val="00C746EB"/>
    <w:rsid w:val="00C77648"/>
    <w:rsid w:val="00C8348F"/>
    <w:rsid w:val="00C84727"/>
    <w:rsid w:val="00C96D04"/>
    <w:rsid w:val="00CA2EAC"/>
    <w:rsid w:val="00CA443A"/>
    <w:rsid w:val="00CA60E6"/>
    <w:rsid w:val="00CA7D57"/>
    <w:rsid w:val="00CB5A13"/>
    <w:rsid w:val="00CB7221"/>
    <w:rsid w:val="00CB756D"/>
    <w:rsid w:val="00CC1536"/>
    <w:rsid w:val="00CC236A"/>
    <w:rsid w:val="00CC584F"/>
    <w:rsid w:val="00CC6E81"/>
    <w:rsid w:val="00CD06EF"/>
    <w:rsid w:val="00CD0E6E"/>
    <w:rsid w:val="00CD20CE"/>
    <w:rsid w:val="00CD4F00"/>
    <w:rsid w:val="00CE4007"/>
    <w:rsid w:val="00CE4BE2"/>
    <w:rsid w:val="00CE767B"/>
    <w:rsid w:val="00CF1274"/>
    <w:rsid w:val="00D1142D"/>
    <w:rsid w:val="00D11468"/>
    <w:rsid w:val="00D13FCC"/>
    <w:rsid w:val="00D145CC"/>
    <w:rsid w:val="00D14CA1"/>
    <w:rsid w:val="00D202EA"/>
    <w:rsid w:val="00D20444"/>
    <w:rsid w:val="00D23331"/>
    <w:rsid w:val="00D25623"/>
    <w:rsid w:val="00D30C45"/>
    <w:rsid w:val="00D32D66"/>
    <w:rsid w:val="00D34B2F"/>
    <w:rsid w:val="00D34CEC"/>
    <w:rsid w:val="00D356A8"/>
    <w:rsid w:val="00D37426"/>
    <w:rsid w:val="00D41E90"/>
    <w:rsid w:val="00D44A6F"/>
    <w:rsid w:val="00D45E96"/>
    <w:rsid w:val="00D561C9"/>
    <w:rsid w:val="00D60E00"/>
    <w:rsid w:val="00D6279D"/>
    <w:rsid w:val="00D713DD"/>
    <w:rsid w:val="00D732F7"/>
    <w:rsid w:val="00D74B72"/>
    <w:rsid w:val="00D7628E"/>
    <w:rsid w:val="00D86216"/>
    <w:rsid w:val="00D913E5"/>
    <w:rsid w:val="00D93321"/>
    <w:rsid w:val="00DA53DE"/>
    <w:rsid w:val="00DB2AF5"/>
    <w:rsid w:val="00DB5D20"/>
    <w:rsid w:val="00DC1A70"/>
    <w:rsid w:val="00DD2590"/>
    <w:rsid w:val="00DD31EC"/>
    <w:rsid w:val="00DE0514"/>
    <w:rsid w:val="00DE5CD6"/>
    <w:rsid w:val="00DE75B3"/>
    <w:rsid w:val="00DF3CCB"/>
    <w:rsid w:val="00DF5EB1"/>
    <w:rsid w:val="00DF6282"/>
    <w:rsid w:val="00DF6E47"/>
    <w:rsid w:val="00E02CA0"/>
    <w:rsid w:val="00E04C19"/>
    <w:rsid w:val="00E04F67"/>
    <w:rsid w:val="00E065B6"/>
    <w:rsid w:val="00E06902"/>
    <w:rsid w:val="00E07158"/>
    <w:rsid w:val="00E16920"/>
    <w:rsid w:val="00E238AA"/>
    <w:rsid w:val="00E23A40"/>
    <w:rsid w:val="00E24EC7"/>
    <w:rsid w:val="00E25439"/>
    <w:rsid w:val="00E26442"/>
    <w:rsid w:val="00E32C12"/>
    <w:rsid w:val="00E32D8E"/>
    <w:rsid w:val="00E42C37"/>
    <w:rsid w:val="00E46F08"/>
    <w:rsid w:val="00E505BD"/>
    <w:rsid w:val="00E53932"/>
    <w:rsid w:val="00E61AD7"/>
    <w:rsid w:val="00E641B2"/>
    <w:rsid w:val="00E66110"/>
    <w:rsid w:val="00E721A6"/>
    <w:rsid w:val="00E73AB9"/>
    <w:rsid w:val="00E73BD4"/>
    <w:rsid w:val="00E82D30"/>
    <w:rsid w:val="00E857FC"/>
    <w:rsid w:val="00EB2B47"/>
    <w:rsid w:val="00EB42BD"/>
    <w:rsid w:val="00EB52BC"/>
    <w:rsid w:val="00EC53CD"/>
    <w:rsid w:val="00EC5422"/>
    <w:rsid w:val="00EC61BE"/>
    <w:rsid w:val="00ED7AB9"/>
    <w:rsid w:val="00EE27A0"/>
    <w:rsid w:val="00EE482F"/>
    <w:rsid w:val="00EE5154"/>
    <w:rsid w:val="00EE5408"/>
    <w:rsid w:val="00EF40C1"/>
    <w:rsid w:val="00F02D1C"/>
    <w:rsid w:val="00F04B1E"/>
    <w:rsid w:val="00F1185D"/>
    <w:rsid w:val="00F11B09"/>
    <w:rsid w:val="00F1306D"/>
    <w:rsid w:val="00F13A56"/>
    <w:rsid w:val="00F162A7"/>
    <w:rsid w:val="00F233B8"/>
    <w:rsid w:val="00F271F6"/>
    <w:rsid w:val="00F2766D"/>
    <w:rsid w:val="00F31642"/>
    <w:rsid w:val="00F365AC"/>
    <w:rsid w:val="00F3679A"/>
    <w:rsid w:val="00F40E1D"/>
    <w:rsid w:val="00F4420B"/>
    <w:rsid w:val="00F53C94"/>
    <w:rsid w:val="00F56890"/>
    <w:rsid w:val="00F6440C"/>
    <w:rsid w:val="00F71249"/>
    <w:rsid w:val="00F877F0"/>
    <w:rsid w:val="00F9332C"/>
    <w:rsid w:val="00F963CB"/>
    <w:rsid w:val="00FA2C7E"/>
    <w:rsid w:val="00FA3018"/>
    <w:rsid w:val="00FB320C"/>
    <w:rsid w:val="00FB65DA"/>
    <w:rsid w:val="00FB6BA4"/>
    <w:rsid w:val="00FB7A48"/>
    <w:rsid w:val="00FC31D7"/>
    <w:rsid w:val="00FC3739"/>
    <w:rsid w:val="00FC737B"/>
    <w:rsid w:val="00FD25A3"/>
    <w:rsid w:val="00FE2203"/>
    <w:rsid w:val="00FE3486"/>
    <w:rsid w:val="00FE3F51"/>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32283F"/>
    <w:rPr>
      <w:b/>
      <w:bCs/>
      <w:sz w:val="24"/>
    </w:rPr>
  </w:style>
  <w:style w:type="paragraph" w:customStyle="1" w:styleId="ConsPlusNormal">
    <w:name w:val="ConsPlusNormal"/>
    <w:link w:val="ConsPlusNormal0"/>
    <w:qFormat/>
    <w:rsid w:val="0032283F"/>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32283F"/>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0A85-0D3C-4F2A-801B-82B8A239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6531</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2020-07-06T06:56:00Z</cp:lastPrinted>
  <dcterms:created xsi:type="dcterms:W3CDTF">2021-07-02T04:29:00Z</dcterms:created>
  <dcterms:modified xsi:type="dcterms:W3CDTF">2021-07-27T12:19:00Z</dcterms:modified>
</cp:coreProperties>
</file>